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F05522F" w:rsidP="2F05522F" w:rsidRDefault="2F05522F" w14:paraId="4C2F3FEE" w14:textId="1A5846C2">
      <w:pPr>
        <w:pStyle w:val="NoSpacing"/>
        <w:jc w:val="center"/>
      </w:pPr>
      <w:r w:rsidRPr="2F05522F" w:rsidR="2F05522F">
        <w:rPr>
          <w:rFonts w:ascii="Arial" w:hAnsi="Arial" w:eastAsia="Arial" w:cs="Arial"/>
          <w:b w:val="1"/>
          <w:bCs w:val="1"/>
          <w:sz w:val="36"/>
          <w:szCs w:val="36"/>
        </w:rPr>
        <w:t>Kidspace Wrap Around Care</w:t>
      </w:r>
    </w:p>
    <w:p w:rsidRPr="000329E6" w:rsidR="00CD2530" w:rsidP="00CD2530" w:rsidRDefault="00CD2530" w14:paraId="65EEF7A2" w14:textId="77777777">
      <w:pPr>
        <w:pStyle w:val="NoSpacing"/>
        <w:jc w:val="center"/>
        <w:rPr>
          <w:rFonts w:ascii="Arial" w:hAnsi="Arial" w:cs="Arial"/>
          <w:b/>
          <w:sz w:val="32"/>
          <w:szCs w:val="32"/>
        </w:rPr>
      </w:pPr>
      <w:r>
        <w:rPr>
          <w:rFonts w:ascii="Arial" w:hAnsi="Arial" w:cs="Arial"/>
          <w:b/>
          <w:sz w:val="32"/>
          <w:szCs w:val="32"/>
        </w:rPr>
        <w:t>Aggressive Behaviour</w:t>
      </w:r>
      <w:r w:rsidRPr="000329E6">
        <w:rPr>
          <w:rFonts w:ascii="Arial" w:hAnsi="Arial" w:cs="Arial"/>
          <w:b/>
          <w:sz w:val="32"/>
          <w:szCs w:val="32"/>
        </w:rPr>
        <w:t xml:space="preserve"> Policy</w:t>
      </w:r>
    </w:p>
    <w:p w:rsidRPr="00082441" w:rsidR="00CD2530" w:rsidP="00CD2530" w:rsidRDefault="00CD2530" w14:paraId="1B9EE2D0" w14:textId="77777777">
      <w:pPr>
        <w:autoSpaceDE w:val="0"/>
        <w:autoSpaceDN w:val="0"/>
        <w:adjustRightInd w:val="0"/>
        <w:rPr>
          <w:sz w:val="22"/>
          <w:szCs w:val="22"/>
          <w:lang w:val="en-US"/>
        </w:rPr>
      </w:pPr>
    </w:p>
    <w:p w:rsidR="2F05522F" w:rsidP="2F05522F" w:rsidRDefault="2F05522F" w14:paraId="60E616CC" w14:textId="3CFFAEA8">
      <w:pPr>
        <w:pStyle w:val="HBbody"/>
      </w:pPr>
      <w:r w:rsidR="2F05522F">
        <w:rPr/>
        <w:t>Kidspace Wrap Around Care does not tolerate bullying, aggressive, confrontational or threatening behaviour, or behaviour intended to result in conflict, from any person, including parents, carers, visitors, contractors or members of the public. The setting is a place of safety and security for the children who attend and for the staff who work here.</w:t>
      </w:r>
    </w:p>
    <w:p w:rsidRPr="00521D91" w:rsidR="00CD2530" w:rsidP="00CD2530" w:rsidRDefault="00CD2530" w14:paraId="17F10376" w14:textId="77777777">
      <w:pPr>
        <w:autoSpaceDE w:val="0"/>
        <w:autoSpaceDN w:val="0"/>
        <w:adjustRightInd w:val="0"/>
        <w:spacing w:before="240" w:after="120"/>
        <w:rPr>
          <w:rFonts w:ascii="Arial" w:hAnsi="Arial" w:cs="Arial"/>
          <w:b/>
          <w:color w:val="000000"/>
          <w:lang w:val="en-US"/>
        </w:rPr>
      </w:pPr>
      <w:r w:rsidRPr="00521D91">
        <w:rPr>
          <w:rFonts w:ascii="Arial" w:hAnsi="Arial" w:cs="Arial"/>
          <w:b/>
          <w:color w:val="000000"/>
          <w:lang w:val="en-US"/>
        </w:rPr>
        <w:t>Unacceptable behaviour</w:t>
      </w:r>
    </w:p>
    <w:p w:rsidRPr="005E7BE5" w:rsidR="00CD2530" w:rsidP="00CD2530" w:rsidRDefault="00CD2530" w14:paraId="141E9153" w14:textId="77777777">
      <w:pPr>
        <w:autoSpaceDE w:val="0"/>
        <w:autoSpaceDN w:val="0"/>
        <w:adjustRightInd w:val="0"/>
        <w:spacing w:after="120"/>
        <w:rPr>
          <w:rFonts w:ascii="Trebuchet MS" w:hAnsi="Trebuchet MS" w:cs="Calibri"/>
          <w:color w:val="000000"/>
          <w:sz w:val="22"/>
          <w:szCs w:val="22"/>
          <w:lang w:val="en-US"/>
        </w:rPr>
      </w:pPr>
      <w:r w:rsidRPr="005E7BE5">
        <w:rPr>
          <w:rFonts w:ascii="Trebuchet MS" w:hAnsi="Trebuchet MS" w:cs="Calibri"/>
          <w:color w:val="000000"/>
          <w:sz w:val="22"/>
          <w:szCs w:val="22"/>
          <w:lang w:val="en-US"/>
        </w:rPr>
        <w:t xml:space="preserve">Unacceptable behaviour includes, but is not limited to, the following: </w:t>
      </w:r>
    </w:p>
    <w:p w:rsidR="00CD2530" w:rsidP="00CD2530" w:rsidRDefault="00CD2530" w14:paraId="73B9CD41"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S</w:t>
      </w:r>
      <w:r w:rsidRPr="00111E1B">
        <w:rPr>
          <w:rFonts w:ascii="Trebuchet MS" w:hAnsi="Trebuchet MS" w:cs="Calibri"/>
          <w:color w:val="000000"/>
          <w:sz w:val="22"/>
          <w:szCs w:val="22"/>
          <w:lang w:val="en-US"/>
        </w:rPr>
        <w:t>hou</w:t>
      </w:r>
      <w:r>
        <w:rPr>
          <w:rFonts w:ascii="Trebuchet MS" w:hAnsi="Trebuchet MS" w:cs="Calibri"/>
          <w:color w:val="000000"/>
          <w:sz w:val="22"/>
          <w:szCs w:val="22"/>
          <w:lang w:val="en-US"/>
        </w:rPr>
        <w:t>ting at members of staff, whether</w:t>
      </w:r>
      <w:r w:rsidRPr="00111E1B">
        <w:rPr>
          <w:rFonts w:ascii="Trebuchet MS" w:hAnsi="Trebuchet MS" w:cs="Calibri"/>
          <w:color w:val="000000"/>
          <w:sz w:val="22"/>
          <w:szCs w:val="22"/>
          <w:lang w:val="en-US"/>
        </w:rPr>
        <w:t xml:space="preserve"> i</w:t>
      </w:r>
      <w:r>
        <w:rPr>
          <w:rFonts w:ascii="Trebuchet MS" w:hAnsi="Trebuchet MS" w:cs="Calibri"/>
          <w:color w:val="000000"/>
          <w:sz w:val="22"/>
          <w:szCs w:val="22"/>
          <w:lang w:val="en-US"/>
        </w:rPr>
        <w:t>n person or over the telephone</w:t>
      </w:r>
    </w:p>
    <w:p w:rsidRPr="00111E1B" w:rsidR="00931884" w:rsidP="00CD2530" w:rsidRDefault="00931884" w14:paraId="20F94E26" w14:textId="4D7AD8FB">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Threatening, abusive or intimidating online communications, including email and social media communication</w:t>
      </w:r>
    </w:p>
    <w:p w:rsidRPr="00111E1B" w:rsidR="00CD2530" w:rsidP="00CD2530" w:rsidRDefault="00CD2530" w14:paraId="3A0427FB"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P</w:t>
      </w:r>
      <w:r w:rsidRPr="00111E1B">
        <w:rPr>
          <w:rFonts w:ascii="Trebuchet MS" w:hAnsi="Trebuchet MS" w:cs="Calibri"/>
          <w:color w:val="000000"/>
          <w:sz w:val="22"/>
          <w:szCs w:val="22"/>
          <w:lang w:val="en-US"/>
        </w:rPr>
        <w:t xml:space="preserve">hysically intimidating a member of staff, eg </w:t>
      </w:r>
      <w:r>
        <w:rPr>
          <w:rFonts w:ascii="Trebuchet MS" w:hAnsi="Trebuchet MS" w:cs="Calibri"/>
          <w:color w:val="000000"/>
          <w:sz w:val="22"/>
          <w:szCs w:val="22"/>
          <w:lang w:val="en-US"/>
        </w:rPr>
        <w:t>standing too close or blocking their exit</w:t>
      </w:r>
    </w:p>
    <w:p w:rsidRPr="00111E1B" w:rsidR="00CD2530" w:rsidP="00CD2530" w:rsidRDefault="00CD2530" w14:paraId="4C7E9B47"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Using</w:t>
      </w:r>
      <w:r w:rsidRPr="00111E1B">
        <w:rPr>
          <w:rFonts w:ascii="Trebuchet MS" w:hAnsi="Trebuchet MS" w:cs="Calibri"/>
          <w:color w:val="000000"/>
          <w:sz w:val="22"/>
          <w:szCs w:val="22"/>
          <w:lang w:val="en-US"/>
        </w:rPr>
        <w:t xml:space="preserve"> </w:t>
      </w:r>
      <w:r>
        <w:rPr>
          <w:rFonts w:ascii="Trebuchet MS" w:hAnsi="Trebuchet MS" w:cs="Calibri"/>
          <w:color w:val="000000"/>
          <w:sz w:val="22"/>
          <w:szCs w:val="22"/>
          <w:lang w:val="en-US"/>
        </w:rPr>
        <w:t>aggressive or abusive hand gestures, eg shaking a fist towards another person</w:t>
      </w:r>
    </w:p>
    <w:p w:rsidRPr="00111E1B" w:rsidR="00CD2530" w:rsidP="00CD2530" w:rsidRDefault="00CD2530" w14:paraId="3017DD7E"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Any other threatening behaviour, both physical and verbal</w:t>
      </w:r>
    </w:p>
    <w:p w:rsidRPr="00111E1B" w:rsidR="00CD2530" w:rsidP="00CD2530" w:rsidRDefault="00CD2530" w14:paraId="1E98F76D"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Swearing</w:t>
      </w:r>
    </w:p>
    <w:p w:rsidRPr="00111E1B" w:rsidR="00CD2530" w:rsidP="00CD2530" w:rsidRDefault="00CD2530" w14:paraId="6D58E377" w14:textId="77777777">
      <w:pPr>
        <w:numPr>
          <w:ilvl w:val="0"/>
          <w:numId w:val="2"/>
        </w:numPr>
        <w:autoSpaceDE w:val="0"/>
        <w:autoSpaceDN w:val="0"/>
        <w:adjustRightInd w:val="0"/>
        <w:spacing w:after="40"/>
        <w:rPr>
          <w:rFonts w:ascii="Trebuchet MS" w:hAnsi="Trebuchet MS" w:cs="Calibri"/>
          <w:color w:val="000000"/>
          <w:sz w:val="22"/>
          <w:szCs w:val="22"/>
          <w:lang w:val="en-US"/>
        </w:rPr>
      </w:pPr>
      <w:r>
        <w:rPr>
          <w:rFonts w:ascii="Trebuchet MS" w:hAnsi="Trebuchet MS" w:cs="Calibri"/>
          <w:color w:val="000000"/>
          <w:sz w:val="22"/>
          <w:szCs w:val="22"/>
          <w:lang w:val="en-US"/>
        </w:rPr>
        <w:t>Physical violence: pushing, hitting, slapping, punching or kicking</w:t>
      </w:r>
    </w:p>
    <w:p w:rsidRPr="00111E1B" w:rsidR="00CD2530" w:rsidP="00CD2530" w:rsidRDefault="00CD2530" w14:paraId="061B4864" w14:textId="77777777">
      <w:pPr>
        <w:numPr>
          <w:ilvl w:val="0"/>
          <w:numId w:val="2"/>
        </w:numPr>
        <w:autoSpaceDE w:val="0"/>
        <w:autoSpaceDN w:val="0"/>
        <w:adjustRightInd w:val="0"/>
        <w:spacing w:after="40"/>
        <w:rPr>
          <w:rFonts w:ascii="Trebuchet MS" w:hAnsi="Trebuchet MS" w:cs="Calibri"/>
          <w:color w:val="000000"/>
          <w:sz w:val="22"/>
          <w:szCs w:val="22"/>
          <w:lang w:val="en-US"/>
        </w:rPr>
      </w:pPr>
      <w:r w:rsidRPr="2F05522F" w:rsidR="7D0B22BF">
        <w:rPr>
          <w:rFonts w:ascii="Trebuchet MS" w:hAnsi="Trebuchet MS" w:cs="Calibri"/>
          <w:color w:val="000000" w:themeColor="text1" w:themeTint="FF" w:themeShade="FF"/>
          <w:sz w:val="22"/>
          <w:szCs w:val="22"/>
          <w:lang w:val="en-US"/>
        </w:rPr>
        <w:t>Spitting</w:t>
      </w:r>
    </w:p>
    <w:p w:rsidR="2F05522F" w:rsidP="2F05522F" w:rsidRDefault="2F05522F" w14:paraId="4BDC2749" w14:textId="64EC9635">
      <w:pPr>
        <w:pStyle w:val="ListParagraph"/>
        <w:numPr>
          <w:ilvl w:val="0"/>
          <w:numId w:val="2"/>
        </w:numPr>
        <w:rPr/>
      </w:pPr>
      <w:r w:rsidRPr="2F05522F" w:rsidR="2F05522F">
        <w:rPr>
          <w:rFonts w:ascii="Trebuchet MS" w:hAnsi="Trebuchet MS" w:eastAsia="Trebuchet MS" w:cs="Trebuchet MS"/>
          <w:color w:val="000000" w:themeColor="text1" w:themeTint="FF" w:themeShade="FF"/>
          <w:sz w:val="22"/>
          <w:szCs w:val="22"/>
        </w:rPr>
        <w:t>Discriminatory, abusive or offensive comments, including comments linked to race, sex, disability, religion or belief, sexual orientation, gender reassignment, age, pregnancy or maternity, marriage or civil partnership, or any other protected characteristic.</w:t>
      </w:r>
    </w:p>
    <w:p w:rsidR="2F05522F" w:rsidP="2F05522F" w:rsidRDefault="2F05522F" w14:paraId="309D484C" w14:textId="29489AFF">
      <w:pPr>
        <w:pStyle w:val="NoSpacing"/>
      </w:pPr>
      <w:r w:rsidRPr="2F05522F" w:rsidR="2F05522F">
        <w:rPr>
          <w:rFonts w:ascii="Trebuchet MS" w:hAnsi="Trebuchet MS" w:eastAsia="Trebuchet MS" w:cs="Trebuchet MS"/>
          <w:color w:val="000000" w:themeColor="text1" w:themeTint="FF" w:themeShade="FF"/>
          <w:sz w:val="22"/>
          <w:szCs w:val="22"/>
        </w:rPr>
        <w:t>At Kidspace Wrap Around Care, we do not tolerate such behaviour whether it is directed at staff, children, families or visitors to the setting.</w:t>
      </w:r>
    </w:p>
    <w:p w:rsidRPr="00521D91" w:rsidR="00CD2530" w:rsidP="00CD2530" w:rsidRDefault="00CD2530" w14:paraId="3816F0B6" w14:textId="77777777">
      <w:pPr>
        <w:autoSpaceDE w:val="0"/>
        <w:autoSpaceDN w:val="0"/>
        <w:adjustRightInd w:val="0"/>
        <w:spacing w:before="240" w:after="120"/>
        <w:rPr>
          <w:rFonts w:ascii="Arial" w:hAnsi="Arial" w:cs="Arial"/>
          <w:b/>
          <w:bCs/>
          <w:lang w:val="en-US"/>
        </w:rPr>
      </w:pPr>
      <w:r w:rsidRPr="2F05522F" w:rsidR="7D0B22BF">
        <w:rPr>
          <w:rFonts w:ascii="Arial" w:hAnsi="Arial" w:cs="Arial"/>
          <w:b w:val="1"/>
          <w:bCs w:val="1"/>
          <w:lang w:val="en-US"/>
        </w:rPr>
        <w:t>Procedure</w:t>
      </w:r>
    </w:p>
    <w:p w:rsidR="2F05522F" w:rsidP="2F05522F" w:rsidRDefault="2F05522F" w14:paraId="496D7D37" w14:textId="69D799BD">
      <w:pPr>
        <w:pStyle w:val="Normal"/>
      </w:pPr>
      <w:r w:rsidRPr="2F05522F" w:rsidR="2F05522F">
        <w:rPr>
          <w:rFonts w:ascii="Trebuchet MS" w:hAnsi="Trebuchet MS" w:eastAsia="Trebuchet MS" w:cs="Trebuchet MS"/>
          <w:sz w:val="22"/>
          <w:szCs w:val="22"/>
        </w:rPr>
        <w:t>If a parent, carer or member of the public behaves in an unacceptable way towards a member of staff or a child attending the setting, we will take the following steps:</w:t>
      </w:r>
    </w:p>
    <w:p w:rsidRPr="00DC5D35" w:rsidR="00CD2530" w:rsidP="006026A3" w:rsidRDefault="00CD2530" w14:paraId="7443F62F" w14:textId="77777777">
      <w:pPr>
        <w:numPr>
          <w:ilvl w:val="0"/>
          <w:numId w:val="3"/>
        </w:numPr>
        <w:autoSpaceDE w:val="0"/>
        <w:autoSpaceDN w:val="0"/>
        <w:adjustRightInd w:val="0"/>
        <w:spacing w:after="40"/>
        <w:rPr>
          <w:rFonts w:ascii="Trebuchet MS" w:hAnsi="Trebuchet MS"/>
          <w:sz w:val="22"/>
          <w:szCs w:val="22"/>
          <w:lang w:val="en-US"/>
        </w:rPr>
      </w:pPr>
      <w:r w:rsidRPr="2F05522F" w:rsidR="7D0B22BF">
        <w:rPr>
          <w:rFonts w:ascii="Trebuchet MS" w:hAnsi="Trebuchet MS"/>
          <w:sz w:val="22"/>
          <w:szCs w:val="22"/>
          <w:lang w:val="en-US"/>
        </w:rPr>
        <w:t>In order to</w:t>
      </w:r>
      <w:r w:rsidRPr="2F05522F" w:rsidR="7D0B22BF">
        <w:rPr>
          <w:rFonts w:ascii="Trebuchet MS" w:hAnsi="Trebuchet MS"/>
          <w:sz w:val="22"/>
          <w:szCs w:val="22"/>
          <w:lang w:val="en-US"/>
        </w:rPr>
        <w:t xml:space="preserve"> ensure the</w:t>
      </w:r>
      <w:r w:rsidRPr="2F05522F" w:rsidR="7D0B22BF">
        <w:rPr>
          <w:rFonts w:ascii="Trebuchet MS" w:hAnsi="Trebuchet MS"/>
          <w:sz w:val="22"/>
          <w:szCs w:val="22"/>
          <w:lang w:val="en-US"/>
        </w:rPr>
        <w:t xml:space="preserve"> safety of the children and to limit possible </w:t>
      </w:r>
      <w:r w:rsidRPr="2F05522F" w:rsidR="7D0B22BF">
        <w:rPr>
          <w:rFonts w:ascii="Trebuchet MS" w:hAnsi="Trebuchet MS"/>
          <w:sz w:val="22"/>
          <w:szCs w:val="22"/>
          <w:lang w:val="en-US"/>
        </w:rPr>
        <w:t xml:space="preserve">distress, we will </w:t>
      </w:r>
      <w:r w:rsidRPr="2F05522F" w:rsidR="7D0B22BF">
        <w:rPr>
          <w:rFonts w:ascii="Trebuchet MS" w:hAnsi="Trebuchet MS"/>
          <w:sz w:val="22"/>
          <w:szCs w:val="22"/>
          <w:lang w:val="en-US"/>
        </w:rPr>
        <w:t xml:space="preserve">remove them from the vicinity of the incident. </w:t>
      </w:r>
    </w:p>
    <w:p w:rsidR="2F05522F" w:rsidP="2F05522F" w:rsidRDefault="2F05522F" w14:paraId="4770F514" w14:textId="41065ED2">
      <w:pPr>
        <w:pStyle w:val="ListParagraph"/>
        <w:numPr>
          <w:ilvl w:val="0"/>
          <w:numId w:val="3"/>
        </w:numPr>
        <w:rPr/>
      </w:pPr>
      <w:r w:rsidRPr="2F05522F" w:rsidR="2F05522F">
        <w:rPr>
          <w:rFonts w:ascii="Trebuchet MS" w:hAnsi="Trebuchet MS" w:eastAsia="Trebuchet MS" w:cs="Trebuchet MS"/>
          <w:sz w:val="22"/>
          <w:szCs w:val="22"/>
        </w:rPr>
        <w:t>If there is an immediate risk of harm to children, staff, families, visitors or members of the public, staff will contact the emergency services immediately and will not attempt to manage the situation alone.</w:t>
      </w:r>
    </w:p>
    <w:p w:rsidR="2F05522F" w:rsidP="2F05522F" w:rsidRDefault="2F05522F" w14:paraId="29C6A2A3" w14:textId="7EA7762A">
      <w:pPr>
        <w:pStyle w:val="ListParagraph"/>
        <w:numPr>
          <w:ilvl w:val="0"/>
          <w:numId w:val="3"/>
        </w:numPr>
        <w:rPr/>
      </w:pPr>
      <w:r w:rsidRPr="2F05522F" w:rsidR="2F05522F">
        <w:rPr>
          <w:rFonts w:ascii="Trebuchet MS" w:hAnsi="Trebuchet MS" w:eastAsia="Trebuchet MS" w:cs="Trebuchet MS"/>
          <w:sz w:val="22"/>
          <w:szCs w:val="22"/>
        </w:rPr>
        <w:t>The setting manager or senior member of staff will seek to resolve the situation through calm discussion, where it is safe and appropriate to do so, using a suitable private or discreet space available within the setting or venue at the time. As Kidspace Wrap Around Care may operate from different premises, available spaces may vary, but staff will take reasonable steps to ensure confidentiality, dignity and safety.</w:t>
      </w:r>
    </w:p>
    <w:p w:rsidR="2F05522F" w:rsidP="2F05522F" w:rsidRDefault="2F05522F" w14:paraId="40BA223F" w14:textId="4738CBED">
      <w:pPr>
        <w:pStyle w:val="ListParagraph"/>
        <w:numPr>
          <w:ilvl w:val="0"/>
          <w:numId w:val="3"/>
        </w:numPr>
        <w:rPr/>
      </w:pPr>
      <w:r w:rsidRPr="2F05522F" w:rsidR="2F05522F">
        <w:rPr>
          <w:rFonts w:ascii="Trebuchet MS" w:hAnsi="Trebuchet MS" w:eastAsia="Trebuchet MS" w:cs="Trebuchet MS"/>
          <w:sz w:val="22"/>
          <w:szCs w:val="22"/>
        </w:rPr>
        <w:t>If the individual wishes to make a complaint, we will encourage them to follow the setting’s Complaints procedure, or to complain directly to Ofsted if they choose.</w:t>
      </w:r>
    </w:p>
    <w:p w:rsidRPr="00DC5D35" w:rsidR="00CD2530" w:rsidP="006026A3" w:rsidRDefault="00CD2530" w14:paraId="78C1B225" w14:textId="77777777">
      <w:pPr>
        <w:numPr>
          <w:ilvl w:val="0"/>
          <w:numId w:val="3"/>
        </w:numPr>
        <w:autoSpaceDE w:val="0"/>
        <w:autoSpaceDN w:val="0"/>
        <w:adjustRightInd w:val="0"/>
        <w:spacing w:after="40"/>
        <w:rPr>
          <w:rFonts w:ascii="Trebuchet MS" w:hAnsi="Trebuchet MS"/>
          <w:sz w:val="22"/>
          <w:szCs w:val="22"/>
          <w:lang w:val="en-US"/>
        </w:rPr>
      </w:pPr>
      <w:r w:rsidRPr="2F05522F" w:rsidR="7D0B22BF">
        <w:rPr>
          <w:rFonts w:ascii="Trebuchet MS" w:hAnsi="Trebuchet MS"/>
          <w:sz w:val="22"/>
          <w:szCs w:val="22"/>
          <w:lang w:val="en-US"/>
        </w:rPr>
        <w:t xml:space="preserve">If the </w:t>
      </w:r>
      <w:r w:rsidRPr="2F05522F" w:rsidR="7D0B22BF">
        <w:rPr>
          <w:rFonts w:ascii="Trebuchet MS" w:hAnsi="Trebuchet MS"/>
          <w:sz w:val="22"/>
          <w:szCs w:val="22"/>
          <w:lang w:val="en-US"/>
        </w:rPr>
        <w:t>individual</w:t>
      </w:r>
      <w:r w:rsidRPr="2F05522F" w:rsidR="7D0B22BF">
        <w:rPr>
          <w:rFonts w:ascii="Trebuchet MS" w:hAnsi="Trebuchet MS"/>
          <w:sz w:val="22"/>
          <w:szCs w:val="22"/>
          <w:lang w:val="en-US"/>
        </w:rPr>
        <w:t xml:space="preserve"> continues to behave in an aggressive and intimidating manner, we will </w:t>
      </w:r>
      <w:r w:rsidRPr="2F05522F" w:rsidR="7D0B22BF">
        <w:rPr>
          <w:rFonts w:ascii="Trebuchet MS" w:hAnsi="Trebuchet MS"/>
          <w:sz w:val="22"/>
          <w:szCs w:val="22"/>
          <w:lang w:val="en-US"/>
        </w:rPr>
        <w:t xml:space="preserve">insist that they calm down or </w:t>
      </w:r>
      <w:r w:rsidRPr="2F05522F" w:rsidR="7D0B22BF">
        <w:rPr>
          <w:rFonts w:ascii="Trebuchet MS" w:hAnsi="Trebuchet MS"/>
          <w:sz w:val="22"/>
          <w:szCs w:val="22"/>
          <w:lang w:val="en-US"/>
        </w:rPr>
        <w:t>leave the premises</w:t>
      </w:r>
      <w:r w:rsidRPr="2F05522F" w:rsidR="7D0B22BF">
        <w:rPr>
          <w:rFonts w:ascii="Trebuchet MS" w:hAnsi="Trebuchet MS"/>
          <w:sz w:val="22"/>
          <w:szCs w:val="22"/>
          <w:lang w:val="en-US"/>
        </w:rPr>
        <w:t xml:space="preserve"> </w:t>
      </w:r>
      <w:r w:rsidRPr="2F05522F" w:rsidR="7D0B22BF">
        <w:rPr>
          <w:rFonts w:ascii="Trebuchet MS" w:hAnsi="Trebuchet MS"/>
          <w:sz w:val="22"/>
          <w:szCs w:val="22"/>
          <w:lang w:val="en-US"/>
        </w:rPr>
        <w:t>immediately</w:t>
      </w:r>
      <w:r w:rsidRPr="2F05522F" w:rsidR="7D0B22BF">
        <w:rPr>
          <w:rFonts w:ascii="Trebuchet MS" w:hAnsi="Trebuchet MS"/>
          <w:sz w:val="22"/>
          <w:szCs w:val="22"/>
          <w:lang w:val="en-US"/>
        </w:rPr>
        <w:t>.</w:t>
      </w:r>
    </w:p>
    <w:p w:rsidR="2F05522F" w:rsidP="2F05522F" w:rsidRDefault="2F05522F" w14:paraId="2A75ADE5" w14:textId="3CCDE633">
      <w:pPr>
        <w:pStyle w:val="ListParagraph"/>
        <w:numPr>
          <w:ilvl w:val="0"/>
          <w:numId w:val="3"/>
        </w:numPr>
        <w:rPr/>
      </w:pPr>
      <w:r w:rsidRPr="2F05522F" w:rsidR="2F05522F">
        <w:rPr>
          <w:rFonts w:ascii="Trebuchet MS" w:hAnsi="Trebuchet MS" w:eastAsia="Trebuchet MS" w:cs="Trebuchet MS"/>
          <w:sz w:val="22"/>
          <w:szCs w:val="22"/>
        </w:rPr>
        <w:t>If the individual refuses to calm down or leave the premises, the setting manager or senior member of staff will contact the police without delay.</w:t>
      </w:r>
    </w:p>
    <w:p w:rsidR="2F05522F" w:rsidP="2F05522F" w:rsidRDefault="2F05522F" w14:paraId="0C14DFFD" w14:textId="2FA6319B">
      <w:pPr>
        <w:pStyle w:val="ListParagraph"/>
        <w:numPr>
          <w:ilvl w:val="0"/>
          <w:numId w:val="3"/>
        </w:numPr>
        <w:rPr/>
      </w:pPr>
      <w:r w:rsidRPr="2F05522F" w:rsidR="2F05522F">
        <w:rPr>
          <w:rFonts w:ascii="Trebuchet MS" w:hAnsi="Trebuchet MS" w:eastAsia="Trebuchet MS" w:cs="Trebuchet MS"/>
          <w:sz w:val="22"/>
          <w:szCs w:val="22"/>
        </w:rPr>
        <w:t>Where an incident affects the safety, security or use of the premises, the setting manager may inform the relevant venue contact, such as the site manager, caretaker, community building contact or other authorised premises representative.</w:t>
      </w:r>
    </w:p>
    <w:p w:rsidR="2F05522F" w:rsidP="2F05522F" w:rsidRDefault="2F05522F" w14:paraId="7450A96C" w14:textId="5BACE54B">
      <w:pPr>
        <w:pStyle w:val="Normal"/>
      </w:pPr>
      <w:r w:rsidRPr="2F05522F" w:rsidR="2F05522F">
        <w:rPr>
          <w:rFonts w:ascii="Trebuchet MS" w:hAnsi="Trebuchet MS" w:eastAsia="Trebuchet MS" w:cs="Trebuchet MS"/>
          <w:sz w:val="22"/>
          <w:szCs w:val="22"/>
        </w:rPr>
        <w:t>When the immediate incident has been resolved, the setting manager and staff will reflect on the incident and decide whether it is appropriate to ban the individual from the premises for a period of time. The decision will take into account the seriousness of the incident, whether the individual has behaved aggressively before, and the impact on children, staff and other families.</w:t>
      </w:r>
    </w:p>
    <w:p w:rsidR="2F05522F" w:rsidP="2F05522F" w:rsidRDefault="2F05522F" w14:paraId="538A9483" w14:textId="48007F51">
      <w:pPr>
        <w:pStyle w:val="Normal"/>
      </w:pPr>
      <w:r w:rsidRPr="2F05522F" w:rsidR="2F05522F">
        <w:rPr>
          <w:rFonts w:ascii="Trebuchet MS" w:hAnsi="Trebuchet MS" w:eastAsia="Trebuchet MS" w:cs="Trebuchet MS"/>
          <w:sz w:val="22"/>
          <w:szCs w:val="22"/>
        </w:rPr>
        <w:t>When the incident has not taken place face to face, such as through email, telephone, messaging or social media communication, the setting manager or senior member of staff will seek to resolve the matter through appropriate correspondence and may invite the individual to discuss the matter in person, if it is appropriate and safe to do so. The setting manager will then continue with steps 3 and 4 onwards of the process outlined above.</w:t>
      </w:r>
    </w:p>
    <w:p w:rsidR="2F05522F" w:rsidP="2F05522F" w:rsidRDefault="2F05522F" w14:paraId="54AD0F9C" w14:textId="3AC17DDF">
      <w:pPr>
        <w:pStyle w:val="Normal"/>
      </w:pPr>
      <w:r w:rsidRPr="2F05522F" w:rsidR="2F05522F">
        <w:rPr>
          <w:rFonts w:ascii="Trebuchet MS" w:hAnsi="Trebuchet MS" w:eastAsia="Trebuchet MS" w:cs="Trebuchet MS"/>
          <w:sz w:val="22"/>
          <w:szCs w:val="22"/>
        </w:rPr>
        <w:t>If we decide that a ban is appropriate, we will write to the individual concerned to inform them of the reasons for the ban and its duration. Where the individual is a parent or carer, alternative safe collection and communication arrangements must be agreed so that the child’s care is not disrupted and staff, children and families remain safe.</w:t>
      </w:r>
    </w:p>
    <w:p w:rsidR="2F05522F" w:rsidP="2F05522F" w:rsidRDefault="2F05522F" w14:paraId="5932ADA2" w14:textId="1116F4EB">
      <w:pPr>
        <w:pStyle w:val="Normal"/>
      </w:pPr>
      <w:r w:rsidRPr="2F05522F" w:rsidR="2F05522F">
        <w:rPr>
          <w:rFonts w:ascii="Trebuchet MS" w:hAnsi="Trebuchet MS" w:eastAsia="Trebuchet MS" w:cs="Trebuchet MS"/>
          <w:sz w:val="22"/>
          <w:szCs w:val="22"/>
        </w:rPr>
        <w:t>All incidents of aggressive, threatening or abusive behaviour will be recorded as soon as possible, including the date, time, people involved, what happened, actions taken and any follow-up required. Records will be stored securely in line with the setting’s confidentiality, data protection and safeguarding procedures. Records may be shared with relevant agencies, Ofsted, the police, safeguarding partners or the venue contact where appropriate, necessary and lawful.</w:t>
      </w:r>
    </w:p>
    <w:p w:rsidR="2F05522F" w:rsidP="2F05522F" w:rsidRDefault="2F05522F" w14:paraId="0B4C684B" w14:textId="56E91279">
      <w:pPr>
        <w:pStyle w:val="Normal"/>
      </w:pPr>
      <w:r w:rsidRPr="2F05522F" w:rsidR="2F05522F">
        <w:rPr>
          <w:rFonts w:ascii="Trebuchet MS" w:hAnsi="Trebuchet MS" w:eastAsia="Trebuchet MS" w:cs="Trebuchet MS"/>
          <w:sz w:val="22"/>
          <w:szCs w:val="22"/>
        </w:rPr>
        <w:t>Where behaviour raises safeguarding concerns, or where a child, staff member or other person may be at risk of harm, the setting will follow its Safeguarding policy and contact the appropriate external agencies where required.</w:t>
      </w:r>
    </w:p>
    <w:p w:rsidR="2F05522F" w:rsidP="2F05522F" w:rsidRDefault="2F05522F" w14:paraId="5D267AFA" w14:textId="69518012">
      <w:pPr>
        <w:pStyle w:val="Normal"/>
      </w:pPr>
      <w:r w:rsidRPr="2F05522F" w:rsidR="2F05522F">
        <w:rPr>
          <w:rFonts w:ascii="Trebuchet MS" w:hAnsi="Trebuchet MS" w:eastAsia="Trebuchet MS" w:cs="Trebuchet MS"/>
          <w:sz w:val="22"/>
          <w:szCs w:val="22"/>
        </w:rPr>
        <w:t>Staff will not be expected to manage aggressive or threatening behaviour alone. Where needed, staff should seek support from the setting manager or another senior member of staff and prioritise the safety of children and adults at all times.</w:t>
      </w:r>
    </w:p>
    <w:p w:rsidR="2F05522F" w:rsidP="2F05522F" w:rsidRDefault="2F05522F" w14:paraId="79DF3040" w14:textId="5B20E53E">
      <w:pPr>
        <w:pStyle w:val="Normal"/>
      </w:pPr>
      <w:r w:rsidRPr="2F05522F" w:rsidR="2F05522F">
        <w:rPr>
          <w:rFonts w:ascii="Trebuchet MS" w:hAnsi="Trebuchet MS" w:eastAsia="Trebuchet MS" w:cs="Trebuchet MS"/>
          <w:sz w:val="22"/>
          <w:szCs w:val="22"/>
        </w:rPr>
        <w:t>Staff involved in or affected by an incident will be offered support afterwards, which may include a debrief with the setting manager or senior member of staff, time to record the incident, and signposting to further support where needed.</w:t>
      </w:r>
    </w:p>
    <w:p w:rsidRPr="00082441" w:rsidR="00CD2530" w:rsidP="00CD2530" w:rsidRDefault="00CD2530" w14:paraId="6BED5269" w14:textId="77777777">
      <w:pPr>
        <w:pStyle w:val="NoSpacing"/>
        <w:spacing w:before="240" w:after="120"/>
        <w:rPr>
          <w:rFonts w:ascii="Arial" w:hAnsi="Arial" w:cs="Arial"/>
          <w:b/>
          <w:lang w:val="en-US"/>
        </w:rPr>
      </w:pPr>
      <w:r w:rsidRPr="00082441">
        <w:rPr>
          <w:rFonts w:ascii="Arial" w:hAnsi="Arial" w:cs="Arial"/>
          <w:b/>
          <w:lang w:val="en-US"/>
        </w:rPr>
        <w:t>Related policies</w:t>
      </w:r>
    </w:p>
    <w:p w:rsidR="00CD2530" w:rsidP="00CD2530" w:rsidRDefault="00CD2530" w14:paraId="0A7F8454" w14:textId="77777777">
      <w:pPr>
        <w:pStyle w:val="NoSpacing"/>
        <w:spacing w:after="120"/>
        <w:rPr>
          <w:rFonts w:ascii="Trebuchet MS" w:hAnsi="Trebuchet MS"/>
          <w:sz w:val="22"/>
          <w:szCs w:val="22"/>
          <w:lang w:val="en-US"/>
        </w:rPr>
      </w:pPr>
      <w:r w:rsidRPr="00082441">
        <w:rPr>
          <w:rFonts w:ascii="Trebuchet MS" w:hAnsi="Trebuchet MS"/>
          <w:sz w:val="22"/>
          <w:szCs w:val="22"/>
          <w:lang w:val="en-US"/>
        </w:rPr>
        <w:t xml:space="preserve">See also: </w:t>
      </w:r>
      <w:r>
        <w:rPr>
          <w:rFonts w:ascii="Trebuchet MS" w:hAnsi="Trebuchet MS"/>
          <w:b/>
          <w:sz w:val="22"/>
          <w:szCs w:val="22"/>
          <w:lang w:val="en-US"/>
        </w:rPr>
        <w:t xml:space="preserve">Equalities </w:t>
      </w:r>
      <w:r w:rsidRPr="00082441">
        <w:rPr>
          <w:rFonts w:ascii="Trebuchet MS" w:hAnsi="Trebuchet MS"/>
          <w:b/>
          <w:sz w:val="22"/>
          <w:szCs w:val="22"/>
          <w:lang w:val="en-US"/>
        </w:rPr>
        <w:t>policy</w:t>
      </w:r>
      <w:r>
        <w:rPr>
          <w:rFonts w:ascii="Trebuchet MS" w:hAnsi="Trebuchet MS"/>
          <w:b/>
          <w:sz w:val="22"/>
          <w:szCs w:val="22"/>
          <w:lang w:val="en-US"/>
        </w:rPr>
        <w:t>, Complaints policy, Safeguarding policy</w:t>
      </w:r>
      <w:r w:rsidRPr="00082441">
        <w:rPr>
          <w:rFonts w:ascii="Trebuchet MS" w:hAnsi="Trebuchet MS"/>
          <w:sz w:val="22"/>
          <w:szCs w:val="22"/>
          <w:lang w:val="en-US"/>
        </w:rPr>
        <w:t>.</w:t>
      </w:r>
    </w:p>
    <w:p w:rsidRPr="007365FB" w:rsidR="00CD2530" w:rsidP="00CD2530" w:rsidRDefault="00CD2530" w14:paraId="5904397F" w14:textId="77777777">
      <w:pPr>
        <w:rPr>
          <w:rFonts w:ascii="Trebuchet MS" w:hAnsi="Trebuchet M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56"/>
        <w:gridCol w:w="4139"/>
      </w:tblGrid>
      <w:tr w:rsidRPr="00AD1931" w:rsidR="00CD2530" w:rsidTr="2F05522F" w14:paraId="02C9A2EE" w14:textId="77777777">
        <w:trPr>
          <w:trHeight w:val="466"/>
        </w:trPr>
        <w:tc>
          <w:tcPr>
            <w:tcW w:w="2970" w:type="pct"/>
            <w:tcMar>
              <w:top w:w="57" w:type="dxa"/>
            </w:tcMar>
          </w:tcPr>
          <w:p w:rsidR="2F05522F" w:rsidP="2F05522F" w:rsidRDefault="2F05522F" w14:paraId="4F11D9C0" w14:textId="1105E19E">
            <w:pPr>
              <w:pStyle w:val="Normal"/>
            </w:pPr>
            <w:r w:rsidRPr="2F05522F" w:rsidR="2F05522F">
              <w:rPr>
                <w:rFonts w:ascii="Trebuchet MS" w:hAnsi="Trebuchet MS" w:eastAsia="Trebuchet MS" w:cs="Trebuchet MS"/>
                <w:sz w:val="22"/>
                <w:szCs w:val="22"/>
              </w:rPr>
              <w:t>This policy was adopted by: Kidspace Wrap Around Care</w:t>
            </w:r>
          </w:p>
          <w:p w:rsidRPr="00AD1931" w:rsidR="00CD2530" w:rsidP="00613308" w:rsidRDefault="00CD2530" w14:paraId="39EEEDDD" w14:textId="77777777">
            <w:pPr>
              <w:rPr>
                <w:rFonts w:ascii="Trebuchet MS" w:hAnsi="Trebuchet MS" w:cs="Arial"/>
                <w:sz w:val="22"/>
                <w:szCs w:val="22"/>
              </w:rPr>
            </w:pPr>
          </w:p>
        </w:tc>
        <w:tc>
          <w:tcPr>
            <w:tcW w:w="2030" w:type="pct"/>
            <w:tcMar>
              <w:top w:w="57" w:type="dxa"/>
            </w:tcMar>
          </w:tcPr>
          <w:p w:rsidR="2F05522F" w:rsidP="2F05522F" w:rsidRDefault="2F05522F" w14:paraId="6707B172" w14:textId="798BD5B0">
            <w:pPr>
              <w:pStyle w:val="Normal"/>
            </w:pPr>
            <w:r w:rsidRPr="2F05522F" w:rsidR="2F05522F">
              <w:rPr>
                <w:rFonts w:ascii="Trebuchet MS" w:hAnsi="Trebuchet MS" w:eastAsia="Trebuchet MS" w:cs="Trebuchet MS"/>
                <w:sz w:val="22"/>
                <w:szCs w:val="22"/>
              </w:rPr>
              <w:t>Date: 1 August 2026</w:t>
            </w:r>
          </w:p>
        </w:tc>
      </w:tr>
      <w:tr w:rsidRPr="00AD1931" w:rsidR="00CD2530" w:rsidTr="2F05522F" w14:paraId="1AFE519F" w14:textId="77777777">
        <w:trPr>
          <w:trHeight w:val="455"/>
        </w:trPr>
        <w:tc>
          <w:tcPr>
            <w:tcW w:w="2970" w:type="pct"/>
            <w:tcMar>
              <w:top w:w="57" w:type="dxa"/>
            </w:tcMar>
          </w:tcPr>
          <w:p w:rsidR="2F05522F" w:rsidP="2F05522F" w:rsidRDefault="2F05522F" w14:paraId="7B62C9E0" w14:textId="586DA6C2">
            <w:pPr>
              <w:pStyle w:val="Normal"/>
            </w:pPr>
            <w:r w:rsidRPr="2F05522F" w:rsidR="2F05522F">
              <w:rPr>
                <w:rFonts w:ascii="Trebuchet MS" w:hAnsi="Trebuchet MS" w:eastAsia="Trebuchet MS" w:cs="Trebuchet MS"/>
                <w:sz w:val="22"/>
                <w:szCs w:val="22"/>
              </w:rPr>
              <w:t>To be reviewed: August 2027</w:t>
            </w:r>
          </w:p>
          <w:p w:rsidRPr="00AD1931" w:rsidR="00CD2530" w:rsidP="00613308" w:rsidRDefault="00CD2530" w14:paraId="13B46CCA" w14:textId="77777777">
            <w:pPr>
              <w:rPr>
                <w:rFonts w:ascii="Trebuchet MS" w:hAnsi="Trebuchet MS" w:cs="Arial"/>
                <w:sz w:val="22"/>
                <w:szCs w:val="22"/>
              </w:rPr>
            </w:pPr>
          </w:p>
        </w:tc>
        <w:tc>
          <w:tcPr>
            <w:tcW w:w="2030" w:type="pct"/>
            <w:tcMar>
              <w:top w:w="57" w:type="dxa"/>
            </w:tcMar>
          </w:tcPr>
          <w:p w:rsidR="2F05522F" w:rsidP="2F05522F" w:rsidRDefault="2F05522F" w14:paraId="0DE75EDA" w14:textId="53F5DCE1">
            <w:pPr>
              <w:pStyle w:val="Normal"/>
            </w:pPr>
            <w:r w:rsidRPr="2F05522F" w:rsidR="2F05522F">
              <w:rPr>
                <w:rFonts w:ascii="Trebuchet MS" w:hAnsi="Trebuchet MS" w:eastAsia="Trebuchet MS" w:cs="Trebuchet MS"/>
                <w:sz w:val="22"/>
                <w:szCs w:val="22"/>
              </w:rPr>
              <w:t>Reviewed by: K Robinson</w:t>
            </w:r>
          </w:p>
        </w:tc>
      </w:tr>
    </w:tbl>
    <w:p w:rsidR="00CD2530" w:rsidP="00CD2530" w:rsidRDefault="00CD2530" w14:paraId="298E085B" w14:textId="77777777">
      <w:pPr>
        <w:rPr>
          <w:sz w:val="16"/>
          <w:szCs w:val="16"/>
        </w:rPr>
      </w:pPr>
    </w:p>
    <w:p w:rsidR="2F05522F" w:rsidP="2F05522F" w:rsidRDefault="2F05522F" w14:paraId="0AC8056C" w14:textId="08499FE7">
      <w:pPr>
        <w:pStyle w:val="Normal"/>
      </w:pPr>
      <w:r w:rsidRPr="2F05522F" w:rsidR="2F05522F">
        <w:rPr>
          <w:rFonts w:ascii="Trebuchet MS" w:hAnsi="Trebuchet MS" w:eastAsia="Trebuchet MS" w:cs="Trebuchet MS"/>
          <w:sz w:val="20"/>
          <w:szCs w:val="20"/>
        </w:rPr>
        <w:t xml:space="preserve">Written in accordance with the </w:t>
      </w:r>
      <w:r w:rsidRPr="2F05522F" w:rsidR="2F05522F">
        <w:rPr>
          <w:rFonts w:ascii="Trebuchet MS" w:hAnsi="Trebuchet MS" w:eastAsia="Trebuchet MS" w:cs="Trebuchet MS"/>
          <w:i w:val="1"/>
          <w:iCs w:val="1"/>
          <w:sz w:val="20"/>
          <w:szCs w:val="20"/>
        </w:rPr>
        <w:t>Statutory Framework for the Early Years Foundation Stage</w:t>
      </w:r>
      <w:r w:rsidRPr="2F05522F" w:rsidR="2F05522F">
        <w:rPr>
          <w:rFonts w:ascii="Trebuchet MS" w:hAnsi="Trebuchet MS" w:eastAsia="Trebuchet MS" w:cs="Trebuchet MS"/>
          <w:sz w:val="20"/>
          <w:szCs w:val="20"/>
        </w:rPr>
        <w:t xml:space="preserve"> (2025): Safeguarding and Welfare requirements, including safeguarding policies and procedures and organising premises to support confidentiality and safeguarding.</w:t>
      </w:r>
    </w:p>
    <w:p w:rsidR="00F51948" w:rsidRDefault="00F51948" w14:paraId="56F76969" w14:textId="77777777"/>
    <w:sectPr w:rsidR="00F51948" w:rsidSect="000C72B1">
      <w:pgSz w:w="11907" w:h="16840" w:orient="portrait"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DF7"/>
    <w:multiLevelType w:val="hybridMultilevel"/>
    <w:tmpl w:val="753E4F80"/>
    <w:lvl w:ilvl="0" w:tplc="9F4A5742">
      <w:start w:val="1"/>
      <w:numFmt w:val="bullet"/>
      <w:lvlText w:val=""/>
      <w:lvlJc w:val="left"/>
      <w:pPr>
        <w:tabs>
          <w:tab w:val="num" w:pos="357"/>
        </w:tabs>
        <w:ind w:left="357" w:hanging="357"/>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E722D6B"/>
    <w:multiLevelType w:val="hybridMultilevel"/>
    <w:tmpl w:val="2BE08240"/>
    <w:lvl w:ilvl="0" w:tplc="9F4A5742">
      <w:start w:val="1"/>
      <w:numFmt w:val="bullet"/>
      <w:lvlText w:val=""/>
      <w:lvlJc w:val="left"/>
      <w:pPr>
        <w:tabs>
          <w:tab w:val="num" w:pos="357"/>
        </w:tabs>
        <w:ind w:left="357" w:hanging="357"/>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0A7161E"/>
    <w:multiLevelType w:val="hybridMultilevel"/>
    <w:tmpl w:val="33186846"/>
    <w:lvl w:ilvl="0" w:tplc="0809000F">
      <w:start w:val="1"/>
      <w:numFmt w:val="decimal"/>
      <w:lvlText w:val="%1."/>
      <w:lvlJc w:val="left"/>
      <w:pPr>
        <w:ind w:left="360" w:hanging="360"/>
      </w:pPr>
      <w:rPr>
        <w:rFonts w:hint="default"/>
        <w:color w:val="auto"/>
        <w:sz w:val="22"/>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207497525">
    <w:abstractNumId w:val="1"/>
  </w:num>
  <w:num w:numId="2" w16cid:durableId="234751680">
    <w:abstractNumId w:val="0"/>
  </w:num>
  <w:num w:numId="3" w16cid:durableId="54599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30"/>
    <w:rsid w:val="00080129"/>
    <w:rsid w:val="001355B8"/>
    <w:rsid w:val="00157BD0"/>
    <w:rsid w:val="00370F31"/>
    <w:rsid w:val="004570A7"/>
    <w:rsid w:val="004D674D"/>
    <w:rsid w:val="004E2419"/>
    <w:rsid w:val="005F6DD2"/>
    <w:rsid w:val="006026A3"/>
    <w:rsid w:val="0063035A"/>
    <w:rsid w:val="0065584D"/>
    <w:rsid w:val="00704887"/>
    <w:rsid w:val="008D58AD"/>
    <w:rsid w:val="00931884"/>
    <w:rsid w:val="009609EC"/>
    <w:rsid w:val="009E1174"/>
    <w:rsid w:val="00AF5A2E"/>
    <w:rsid w:val="00CD2530"/>
    <w:rsid w:val="00CD384F"/>
    <w:rsid w:val="00D32616"/>
    <w:rsid w:val="00E03DB4"/>
    <w:rsid w:val="00EE1967"/>
    <w:rsid w:val="00F37F22"/>
    <w:rsid w:val="00F51948"/>
    <w:rsid w:val="00F92804"/>
    <w:rsid w:val="00FB74BE"/>
    <w:rsid w:val="2F05522F"/>
    <w:rsid w:val="57E5B184"/>
    <w:rsid w:val="68D89D67"/>
    <w:rsid w:val="7D0B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B223"/>
  <w15:chartTrackingRefBased/>
  <w15:docId w15:val="{8BBE6AE0-8901-493C-8AD0-ED74A22E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53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D2530"/>
    <w:pPr>
      <w:spacing w:after="0" w:line="240" w:lineRule="auto"/>
    </w:pPr>
    <w:rPr>
      <w:rFonts w:ascii="Times New Roman" w:hAnsi="Times New Roman" w:eastAsia="Times New Roman" w:cs="Times New Roman"/>
      <w:sz w:val="24"/>
      <w:szCs w:val="24"/>
    </w:rPr>
  </w:style>
  <w:style w:type="paragraph" w:styleId="HBbody" w:customStyle="1">
    <w:name w:val="HB body"/>
    <w:link w:val="HBbodyChar"/>
    <w:rsid w:val="00CD2530"/>
    <w:pPr>
      <w:spacing w:before="120" w:after="120" w:line="260" w:lineRule="atLeast"/>
    </w:pPr>
    <w:rPr>
      <w:rFonts w:ascii="Trebuchet MS" w:hAnsi="Trebuchet MS" w:eastAsia="Times New Roman" w:cs="Arial"/>
      <w:bCs/>
      <w:szCs w:val="20"/>
    </w:rPr>
  </w:style>
  <w:style w:type="character" w:styleId="HBbodyChar" w:customStyle="1">
    <w:name w:val="HB body Char"/>
    <w:link w:val="HBbody"/>
    <w:rsid w:val="00CD2530"/>
    <w:rPr>
      <w:rFonts w:ascii="Trebuchet MS" w:hAnsi="Trebuchet MS" w:eastAsia="Times New Roman" w:cs="Arial"/>
      <w:bCs/>
      <w:szCs w:val="2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16</revision>
  <dcterms:created xsi:type="dcterms:W3CDTF">2024-01-08T13:06:00.0000000Z</dcterms:created>
  <dcterms:modified xsi:type="dcterms:W3CDTF">2026-06-24T19:04:24.3583526Z</dcterms:modified>
</coreProperties>
</file>