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31130A8E" w:rsidP="31130A8E" w:rsidRDefault="31130A8E" w14:paraId="32670F5C" w14:textId="5686BD4F">
      <w:pPr>
        <w:pStyle w:val="Heading1"/>
      </w:pPr>
      <w:r w:rsidRPr="31130A8E" w:rsidR="31130A8E">
        <w:rPr>
          <w:rFonts w:ascii="Comic Sans MS" w:hAnsi="Comic Sans MS" w:eastAsia="Comic Sans MS" w:cs="Comic Sans MS"/>
          <w:sz w:val="36"/>
          <w:szCs w:val="36"/>
        </w:rPr>
        <w:t>Kidspace Wrap Around Care</w:t>
      </w:r>
    </w:p>
    <w:p w:rsidR="007C17F0" w:rsidP="007C17F0" w:rsidRDefault="007C17F0" w14:paraId="0939FB0C" w14:textId="77777777">
      <w:pPr>
        <w:pStyle w:val="Heading1"/>
        <w:spacing w:after="240"/>
        <w:rPr>
          <w:rFonts w:cs="Arial"/>
          <w:u w:val="none"/>
        </w:rPr>
      </w:pPr>
      <w:r w:rsidRPr="31130A8E" w:rsidR="39186EDA">
        <w:rPr>
          <w:rFonts w:cs="Arial"/>
          <w:u w:val="none"/>
        </w:rPr>
        <w:t>Administering Medication</w:t>
      </w:r>
      <w:r w:rsidRPr="31130A8E" w:rsidR="39186EDA">
        <w:rPr>
          <w:rFonts w:cs="Arial"/>
          <w:u w:val="none"/>
        </w:rPr>
        <w:t xml:space="preserve"> Policy</w:t>
      </w:r>
    </w:p>
    <w:p w:rsidR="31130A8E" w:rsidP="31130A8E" w:rsidRDefault="31130A8E" w14:paraId="26FFC358" w14:textId="0C68939B">
      <w:pPr>
        <w:pStyle w:val="Normal"/>
      </w:pPr>
      <w:r w:rsidRPr="31130A8E" w:rsidR="31130A8E">
        <w:rPr>
          <w:rFonts w:ascii="Trebuchet MS" w:hAnsi="Trebuchet MS" w:eastAsia="Trebuchet MS" w:cs="Trebuchet MS"/>
          <w:sz w:val="22"/>
          <w:szCs w:val="22"/>
        </w:rPr>
        <w:t xml:space="preserve">If a child attending Kidspace Wrap Around Care requires medication of any kind, their parent or carer must complete a </w:t>
      </w:r>
      <w:r w:rsidRPr="31130A8E" w:rsidR="31130A8E">
        <w:rPr>
          <w:rFonts w:ascii="Trebuchet MS" w:hAnsi="Trebuchet MS" w:eastAsia="Trebuchet MS" w:cs="Trebuchet MS"/>
          <w:b w:val="1"/>
          <w:bCs w:val="1"/>
          <w:sz w:val="22"/>
          <w:szCs w:val="22"/>
        </w:rPr>
        <w:t>Permission to Administer Medicine</w:t>
      </w:r>
      <w:r w:rsidRPr="31130A8E" w:rsidR="31130A8E">
        <w:rPr>
          <w:rFonts w:ascii="Trebuchet MS" w:hAnsi="Trebuchet MS" w:eastAsia="Trebuchet MS" w:cs="Trebuchet MS"/>
          <w:sz w:val="22"/>
          <w:szCs w:val="22"/>
        </w:rPr>
        <w:t xml:space="preserve"> form in advance. Staff at the setting will not administer any medication without prior written consent for that specific medicine.</w:t>
      </w:r>
    </w:p>
    <w:p w:rsidR="31130A8E" w:rsidP="31130A8E" w:rsidRDefault="31130A8E" w14:paraId="4C67E45B" w14:textId="468BC108">
      <w:pPr>
        <w:pStyle w:val="Normal"/>
      </w:pPr>
      <w:r w:rsidRPr="31130A8E" w:rsidR="31130A8E">
        <w:rPr>
          <w:rFonts w:ascii="Trebuchet MS" w:hAnsi="Trebuchet MS" w:eastAsia="Trebuchet MS" w:cs="Trebuchet MS"/>
          <w:sz w:val="22"/>
          <w:szCs w:val="22"/>
        </w:rPr>
        <w:t>Ideally children should take their medication before arriving at the setting. If this is not possible, children will be encouraged to take personal responsibility for their medication, if appropriate. However, medication must not be left in children’s bags, coats or personal belongings while they are attending Kidspace Wrap Around Care. If a child carries their own emergency medication, such as an asthma inhaler, staff will ensure it is labelled with the child’s name and stored safely while remaining accessible when needed.</w:t>
      </w:r>
    </w:p>
    <w:p w:rsidRPr="007D1E30" w:rsidR="007D1E30" w:rsidP="007D1E30" w:rsidRDefault="007D1E30" w14:paraId="3462B4F6" w14:textId="77777777">
      <w:pPr>
        <w:spacing w:before="160" w:after="120"/>
        <w:rPr>
          <w:rFonts w:ascii="Trebuchet MS" w:hAnsi="Trebuchet MS" w:cs="Tahoma"/>
          <w:b/>
          <w:sz w:val="22"/>
          <w:szCs w:val="22"/>
        </w:rPr>
      </w:pPr>
      <w:r w:rsidRPr="31130A8E" w:rsidR="0218284D">
        <w:rPr>
          <w:rFonts w:ascii="Trebuchet MS" w:hAnsi="Trebuchet MS" w:cs="Tahoma"/>
          <w:b w:val="1"/>
          <w:bCs w:val="1"/>
          <w:sz w:val="22"/>
          <w:szCs w:val="22"/>
        </w:rPr>
        <w:t>Prescription medication</w:t>
      </w:r>
    </w:p>
    <w:p w:rsidR="31130A8E" w:rsidP="31130A8E" w:rsidRDefault="31130A8E" w14:paraId="3943E293" w14:textId="383CABCF">
      <w:pPr>
        <w:pStyle w:val="Normal"/>
      </w:pPr>
      <w:r w:rsidRPr="31130A8E" w:rsidR="31130A8E">
        <w:rPr>
          <w:rFonts w:ascii="Trebuchet MS" w:hAnsi="Trebuchet MS" w:eastAsia="Trebuchet MS" w:cs="Trebuchet MS"/>
          <w:sz w:val="22"/>
          <w:szCs w:val="22"/>
        </w:rPr>
        <w:t>Kidspace Wrap Around Care staff must only administer prescription medication that has been prescribed for the individual child by a doctor, dentist, nurse or pharmacist. If a medicine contains aspirin, it will only be administered if it has been prescribed by a doctor. Medication will only be accepted if it is in its original packaging and the prescription label is visible and readable. The label must clearly show the child’s name, medication name, date, dosage, frequency and administration instructions. Medication that is not in its original packaging, does not have a visible prescription label, is out of date, or has unclear instructions will not be accepted or administered. Parents and carers are responsible for ensuring all medication remains in date and for replacing medication before it expires.</w:t>
      </w:r>
    </w:p>
    <w:p w:rsidR="31130A8E" w:rsidP="31130A8E" w:rsidRDefault="31130A8E" w14:paraId="5C010A6C" w14:textId="3D3643A8">
      <w:pPr>
        <w:pStyle w:val="Normal"/>
      </w:pPr>
      <w:r w:rsidRPr="31130A8E" w:rsidR="31130A8E">
        <w:rPr>
          <w:rFonts w:ascii="Trebuchet MS" w:hAnsi="Trebuchet MS" w:eastAsia="Trebuchet MS" w:cs="Trebuchet MS"/>
          <w:b w:val="1"/>
          <w:bCs w:val="1"/>
          <w:sz w:val="22"/>
          <w:szCs w:val="22"/>
        </w:rPr>
        <w:t>Non-prescription medication</w:t>
      </w:r>
    </w:p>
    <w:p w:rsidR="31130A8E" w:rsidP="31130A8E" w:rsidRDefault="31130A8E" w14:paraId="1A5CABA5" w14:textId="70B79209">
      <w:pPr>
        <w:pStyle w:val="Normal"/>
      </w:pPr>
      <w:r w:rsidRPr="31130A8E" w:rsidR="31130A8E">
        <w:rPr>
          <w:rFonts w:ascii="Trebuchet MS" w:hAnsi="Trebuchet MS" w:eastAsia="Trebuchet MS" w:cs="Trebuchet MS"/>
          <w:sz w:val="22"/>
          <w:szCs w:val="22"/>
        </w:rPr>
        <w:t>Kidspace Wrap Around Care does not routinely administer non-prescription medication, including medicines such as paracetamol, ibuprofen, antihistamine, teething gel or cough medicine. Non-prescription medication will only be considered in exceptional or special circumstances, following discussion with the parent or carer, written permission for that specific medicine, and approval by the setting manager. Any approved non-prescription medication must be supplied in the original packaging, be in date, clearly labelled with the child’s name, and include clear dosage and administration instructions. The setting manager may refuse to administer non-prescription medication where it is not considered appropriate, necessary or safe to do so.</w:t>
      </w:r>
    </w:p>
    <w:p w:rsidRPr="007D1E30" w:rsidR="007D1E30" w:rsidP="007D1E30" w:rsidRDefault="007D1E30" w14:paraId="7F6B00B3" w14:textId="77777777">
      <w:pPr>
        <w:pStyle w:val="BodyText"/>
        <w:spacing w:before="160" w:after="120"/>
        <w:rPr>
          <w:b/>
        </w:rPr>
      </w:pPr>
      <w:r w:rsidRPr="31130A8E" w:rsidR="0218284D">
        <w:rPr>
          <w:b w:val="1"/>
          <w:bCs w:val="1"/>
        </w:rPr>
        <w:t>Procedure</w:t>
      </w:r>
      <w:r w:rsidRPr="31130A8E" w:rsidR="0218284D">
        <w:rPr>
          <w:b w:val="1"/>
          <w:bCs w:val="1"/>
        </w:rPr>
        <w:t xml:space="preserve"> for administering medication</w:t>
      </w:r>
    </w:p>
    <w:p w:rsidR="31130A8E" w:rsidP="31130A8E" w:rsidRDefault="31130A8E" w14:paraId="3A6D98BB" w14:textId="4C92DA55">
      <w:pPr>
        <w:pStyle w:val="BodyText"/>
      </w:pPr>
      <w:r w:rsidR="31130A8E">
        <w:rPr/>
        <w:t xml:space="preserve">A designated staff member will be responsible for administering medication or for witnessing self-administration by the child. The designated person will record receipt of the medication on a </w:t>
      </w:r>
      <w:r w:rsidRPr="31130A8E" w:rsidR="31130A8E">
        <w:rPr>
          <w:b w:val="1"/>
          <w:bCs w:val="1"/>
        </w:rPr>
        <w:t>Medication Log</w:t>
      </w:r>
      <w:r w:rsidR="31130A8E">
        <w:rPr/>
        <w:t>, will check that the medication is in its original packaging, that the prescription label is visible and readable, and that the medication is properly labelled. They will ensure that it is stored securely during the session.</w:t>
      </w:r>
    </w:p>
    <w:p w:rsidRPr="000B36BE" w:rsidR="007C17F0" w:rsidP="007C17F0" w:rsidRDefault="007C17F0" w14:paraId="6DD399BB" w14:textId="77777777">
      <w:pPr>
        <w:spacing w:after="60"/>
        <w:rPr>
          <w:rFonts w:ascii="Trebuchet MS" w:hAnsi="Trebuchet MS" w:cs="Tahoma"/>
          <w:sz w:val="22"/>
          <w:szCs w:val="22"/>
        </w:rPr>
      </w:pPr>
      <w:r w:rsidRPr="000B36BE">
        <w:rPr>
          <w:rFonts w:ascii="Trebuchet MS" w:hAnsi="Trebuchet MS"/>
          <w:sz w:val="22"/>
          <w:szCs w:val="22"/>
        </w:rPr>
        <w:t>Before any medication is given, the designated person will:</w:t>
      </w:r>
    </w:p>
    <w:p w:rsidR="007C17F0" w:rsidP="007C17F0" w:rsidRDefault="007C17F0" w14:paraId="69BD8448" w14:textId="36F8FBB6">
      <w:pPr>
        <w:numPr>
          <w:ilvl w:val="0"/>
          <w:numId w:val="2"/>
        </w:numPr>
        <w:spacing w:after="60"/>
        <w:rPr>
          <w:rFonts w:ascii="Trebuchet MS" w:hAnsi="Trebuchet MS" w:cs="Tahoma"/>
          <w:sz w:val="22"/>
          <w:szCs w:val="22"/>
        </w:rPr>
      </w:pPr>
      <w:r>
        <w:rPr>
          <w:rFonts w:ascii="Trebuchet MS" w:hAnsi="Trebuchet MS" w:cs="Tahoma"/>
          <w:sz w:val="22"/>
          <w:szCs w:val="22"/>
        </w:rPr>
        <w:t>Check that the Club has received written consent</w:t>
      </w:r>
    </w:p>
    <w:p w:rsidRPr="00C15412" w:rsidR="00D51C25" w:rsidP="007C17F0" w:rsidRDefault="00D51C25" w14:paraId="08DD5135" w14:textId="556A7007">
      <w:pPr>
        <w:numPr>
          <w:ilvl w:val="0"/>
          <w:numId w:val="2"/>
        </w:numPr>
        <w:spacing w:after="60"/>
        <w:rPr>
          <w:rFonts w:ascii="Trebuchet MS" w:hAnsi="Trebuchet MS" w:cs="Tahoma"/>
          <w:sz w:val="22"/>
          <w:szCs w:val="22"/>
        </w:rPr>
      </w:pPr>
      <w:r>
        <w:rPr>
          <w:rFonts w:ascii="Trebuchet MS" w:hAnsi="Trebuchet MS" w:cs="Tahoma"/>
          <w:sz w:val="22"/>
          <w:szCs w:val="22"/>
        </w:rPr>
        <w:t>Take steps to check when the last dosage was given</w:t>
      </w:r>
    </w:p>
    <w:p w:rsidRPr="00C15412" w:rsidR="007C17F0" w:rsidP="007C17F0" w:rsidRDefault="007C17F0" w14:paraId="2688A6FC" w14:textId="77777777">
      <w:pPr>
        <w:numPr>
          <w:ilvl w:val="0"/>
          <w:numId w:val="2"/>
        </w:numPr>
        <w:spacing w:after="160"/>
        <w:ind w:left="357" w:hanging="357"/>
        <w:rPr>
          <w:rFonts w:ascii="Trebuchet MS" w:hAnsi="Trebuchet MS" w:cs="Tahoma"/>
          <w:sz w:val="22"/>
          <w:szCs w:val="22"/>
        </w:rPr>
      </w:pPr>
      <w:r w:rsidRPr="31130A8E" w:rsidR="39186EDA">
        <w:rPr>
          <w:rFonts w:ascii="Trebuchet MS" w:hAnsi="Trebuchet MS" w:cs="Tahoma"/>
          <w:sz w:val="22"/>
          <w:szCs w:val="22"/>
        </w:rPr>
        <w:t>Ask a</w:t>
      </w:r>
      <w:r w:rsidRPr="31130A8E" w:rsidR="39186EDA">
        <w:rPr>
          <w:rFonts w:ascii="Trebuchet MS" w:hAnsi="Trebuchet MS" w:cs="Tahoma"/>
          <w:sz w:val="22"/>
          <w:szCs w:val="22"/>
        </w:rPr>
        <w:t xml:space="preserve">nother member of staff </w:t>
      </w:r>
      <w:r w:rsidRPr="31130A8E" w:rsidR="39186EDA">
        <w:rPr>
          <w:rFonts w:ascii="Trebuchet MS" w:hAnsi="Trebuchet MS" w:cs="Tahoma"/>
          <w:sz w:val="22"/>
          <w:szCs w:val="22"/>
        </w:rPr>
        <w:t>to witness</w:t>
      </w:r>
      <w:r w:rsidRPr="31130A8E" w:rsidR="39186EDA">
        <w:rPr>
          <w:rFonts w:ascii="Trebuchet MS" w:hAnsi="Trebuchet MS" w:cs="Tahoma"/>
          <w:sz w:val="22"/>
          <w:szCs w:val="22"/>
        </w:rPr>
        <w:t xml:space="preserve"> that the correct dosage is given</w:t>
      </w:r>
      <w:r w:rsidRPr="31130A8E" w:rsidR="39186EDA">
        <w:rPr>
          <w:rFonts w:ascii="Trebuchet MS" w:hAnsi="Trebuchet MS" w:cs="Tahoma"/>
          <w:sz w:val="22"/>
          <w:szCs w:val="22"/>
        </w:rPr>
        <w:t>.</w:t>
      </w:r>
    </w:p>
    <w:p w:rsidR="31130A8E" w:rsidP="31130A8E" w:rsidRDefault="31130A8E" w14:paraId="15B1AADA" w14:textId="354D79E2">
      <w:pPr>
        <w:pStyle w:val="ListParagraph"/>
        <w:numPr>
          <w:ilvl w:val="0"/>
          <w:numId w:val="2"/>
        </w:numPr>
        <w:rPr/>
      </w:pPr>
      <w:r w:rsidRPr="31130A8E" w:rsidR="31130A8E">
        <w:rPr>
          <w:rFonts w:ascii="Trebuchet MS" w:hAnsi="Trebuchet MS" w:eastAsia="Trebuchet MS" w:cs="Trebuchet MS"/>
          <w:sz w:val="22"/>
          <w:szCs w:val="22"/>
        </w:rPr>
        <w:t>Administer medication only according to the prescription label, packaging instructions and written parental consent; staff will not alter the dosage, timing or method of administration unless updated written instructions have been provided.</w:t>
      </w:r>
    </w:p>
    <w:p w:rsidR="007C17F0" w:rsidP="007C17F0" w:rsidRDefault="007C17F0" w14:paraId="637AC971" w14:textId="77777777">
      <w:pPr>
        <w:spacing w:after="60"/>
        <w:rPr>
          <w:rFonts w:ascii="Trebuchet MS" w:hAnsi="Trebuchet MS" w:cs="Tahoma"/>
          <w:sz w:val="22"/>
          <w:szCs w:val="22"/>
        </w:rPr>
      </w:pPr>
      <w:r w:rsidRPr="00C15412">
        <w:rPr>
          <w:rFonts w:ascii="Trebuchet MS" w:hAnsi="Trebuchet MS" w:cs="Tahoma"/>
          <w:sz w:val="22"/>
          <w:szCs w:val="22"/>
        </w:rPr>
        <w:t>When the medication has been administered, the designated person must:</w:t>
      </w:r>
    </w:p>
    <w:p w:rsidRPr="00C15412" w:rsidR="007C17F0" w:rsidP="007C17F0" w:rsidRDefault="007C17F0" w14:paraId="788EE138" w14:textId="77777777">
      <w:pPr>
        <w:numPr>
          <w:ilvl w:val="0"/>
          <w:numId w:val="1"/>
        </w:numPr>
        <w:spacing w:after="60"/>
        <w:rPr>
          <w:rFonts w:ascii="Trebuchet MS" w:hAnsi="Trebuchet MS" w:cs="Tahoma"/>
          <w:sz w:val="22"/>
          <w:szCs w:val="22"/>
        </w:rPr>
      </w:pPr>
      <w:r w:rsidRPr="00C15412">
        <w:rPr>
          <w:rFonts w:ascii="Trebuchet MS" w:hAnsi="Trebuchet MS" w:cs="Tahoma"/>
          <w:sz w:val="22"/>
          <w:szCs w:val="22"/>
        </w:rPr>
        <w:t xml:space="preserve">Record all relevant details on the </w:t>
      </w:r>
      <w:r w:rsidRPr="00C15412">
        <w:rPr>
          <w:rFonts w:ascii="Trebuchet MS" w:hAnsi="Trebuchet MS" w:cs="Tahoma"/>
          <w:b/>
          <w:bCs/>
          <w:sz w:val="22"/>
          <w:szCs w:val="22"/>
        </w:rPr>
        <w:t>Record of</w:t>
      </w:r>
      <w:r w:rsidRPr="00C15412">
        <w:rPr>
          <w:rFonts w:ascii="Trebuchet MS" w:hAnsi="Trebuchet MS" w:cs="Tahoma"/>
          <w:sz w:val="22"/>
          <w:szCs w:val="22"/>
        </w:rPr>
        <w:t xml:space="preserve"> </w:t>
      </w:r>
      <w:r w:rsidRPr="00C15412">
        <w:rPr>
          <w:rFonts w:ascii="Trebuchet MS" w:hAnsi="Trebuchet MS" w:cs="Tahoma"/>
          <w:b/>
          <w:bCs/>
          <w:sz w:val="22"/>
          <w:szCs w:val="22"/>
        </w:rPr>
        <w:t xml:space="preserve">Medication Given </w:t>
      </w:r>
      <w:r w:rsidRPr="00C15412">
        <w:rPr>
          <w:rFonts w:ascii="Trebuchet MS" w:hAnsi="Trebuchet MS" w:cs="Tahoma"/>
          <w:sz w:val="22"/>
          <w:szCs w:val="22"/>
        </w:rPr>
        <w:t>form</w:t>
      </w:r>
    </w:p>
    <w:p w:rsidRPr="00C15412" w:rsidR="007C17F0" w:rsidP="007C17F0" w:rsidRDefault="007C17F0" w14:paraId="1C631423" w14:textId="77777777">
      <w:pPr>
        <w:numPr>
          <w:ilvl w:val="0"/>
          <w:numId w:val="1"/>
        </w:numPr>
        <w:spacing w:after="160"/>
        <w:ind w:left="357" w:hanging="357"/>
        <w:rPr>
          <w:rFonts w:ascii="Trebuchet MS" w:hAnsi="Trebuchet MS" w:cs="Tahoma"/>
          <w:sz w:val="22"/>
          <w:szCs w:val="22"/>
        </w:rPr>
      </w:pPr>
      <w:r w:rsidRPr="31130A8E" w:rsidR="39186EDA">
        <w:rPr>
          <w:rFonts w:ascii="Trebuchet MS" w:hAnsi="Trebuchet MS" w:cs="Tahoma"/>
          <w:sz w:val="22"/>
          <w:szCs w:val="22"/>
        </w:rPr>
        <w:t xml:space="preserve">Ask the child’s parent or carer to </w:t>
      </w:r>
      <w:r w:rsidRPr="31130A8E" w:rsidR="39186EDA">
        <w:rPr>
          <w:rFonts w:ascii="Trebuchet MS" w:hAnsi="Trebuchet MS" w:cs="Tahoma"/>
          <w:sz w:val="22"/>
          <w:szCs w:val="22"/>
        </w:rPr>
        <w:t>sign the form to acknowledge that the medication has been given.</w:t>
      </w:r>
    </w:p>
    <w:p w:rsidR="31130A8E" w:rsidP="31130A8E" w:rsidRDefault="31130A8E" w14:paraId="0E467FC6" w14:textId="1A402B44">
      <w:pPr>
        <w:pStyle w:val="Normal"/>
      </w:pPr>
      <w:r w:rsidRPr="31130A8E" w:rsidR="31130A8E">
        <w:rPr>
          <w:rFonts w:ascii="Trebuchet MS" w:hAnsi="Trebuchet MS" w:eastAsia="Trebuchet MS" w:cs="Trebuchet MS"/>
          <w:sz w:val="22"/>
          <w:szCs w:val="22"/>
        </w:rPr>
        <w:t xml:space="preserve">When medication is no longer required, or at the end of the agreed period of administration, it will be returned to the child’s parent or carer and the designated person will record this on the </w:t>
      </w:r>
      <w:r w:rsidRPr="31130A8E" w:rsidR="31130A8E">
        <w:rPr>
          <w:rFonts w:ascii="Trebuchet MS" w:hAnsi="Trebuchet MS" w:eastAsia="Trebuchet MS" w:cs="Trebuchet MS"/>
          <w:b w:val="1"/>
          <w:bCs w:val="1"/>
          <w:sz w:val="22"/>
          <w:szCs w:val="22"/>
        </w:rPr>
        <w:t>Medication Log</w:t>
      </w:r>
      <w:r w:rsidRPr="31130A8E" w:rsidR="31130A8E">
        <w:rPr>
          <w:rFonts w:ascii="Trebuchet MS" w:hAnsi="Trebuchet MS" w:eastAsia="Trebuchet MS" w:cs="Trebuchet MS"/>
          <w:sz w:val="22"/>
          <w:szCs w:val="22"/>
        </w:rPr>
        <w:t>. Medication should not be stored at the setting unnecessarily. If medication is left behind, staff will contact the parent or carer and arrange for it to be collected as soon as possible.</w:t>
      </w:r>
    </w:p>
    <w:p w:rsidR="31130A8E" w:rsidP="31130A8E" w:rsidRDefault="31130A8E" w14:paraId="1358BB26" w14:textId="28E00337">
      <w:pPr>
        <w:pStyle w:val="Normal"/>
      </w:pPr>
      <w:r w:rsidRPr="31130A8E" w:rsidR="31130A8E">
        <w:rPr>
          <w:rFonts w:ascii="Trebuchet MS" w:hAnsi="Trebuchet MS" w:eastAsia="Trebuchet MS" w:cs="Trebuchet MS"/>
          <w:sz w:val="22"/>
          <w:szCs w:val="22"/>
        </w:rPr>
        <w:t xml:space="preserve">If a child refuses to take their medication, staff will not force them to do so. The setting manager and the child’s parent or carer will be notified, and the incident will be recorded on the </w:t>
      </w:r>
      <w:r w:rsidRPr="31130A8E" w:rsidR="31130A8E">
        <w:rPr>
          <w:rFonts w:ascii="Trebuchet MS" w:hAnsi="Trebuchet MS" w:eastAsia="Trebuchet MS" w:cs="Trebuchet MS"/>
          <w:b w:val="1"/>
          <w:bCs w:val="1"/>
          <w:sz w:val="22"/>
          <w:szCs w:val="22"/>
        </w:rPr>
        <w:t>Record of Medication Given</w:t>
      </w:r>
      <w:r w:rsidRPr="31130A8E" w:rsidR="31130A8E">
        <w:rPr>
          <w:rFonts w:ascii="Trebuchet MS" w:hAnsi="Trebuchet MS" w:eastAsia="Trebuchet MS" w:cs="Trebuchet MS"/>
          <w:sz w:val="22"/>
          <w:szCs w:val="22"/>
        </w:rPr>
        <w:t xml:space="preserve"> form.</w:t>
      </w:r>
    </w:p>
    <w:p w:rsidRPr="007D1E30" w:rsidR="007D1E30" w:rsidP="007D1E30" w:rsidRDefault="007D1E30" w14:paraId="3E5A2F0A" w14:textId="77777777">
      <w:pPr>
        <w:spacing w:before="160" w:after="120"/>
        <w:rPr>
          <w:rFonts w:ascii="Trebuchet MS" w:hAnsi="Trebuchet MS" w:cs="Tahoma"/>
          <w:b/>
          <w:sz w:val="22"/>
          <w:szCs w:val="22"/>
        </w:rPr>
      </w:pPr>
      <w:r w:rsidRPr="31130A8E" w:rsidR="0218284D">
        <w:rPr>
          <w:rFonts w:ascii="Trebuchet MS" w:hAnsi="Trebuchet MS" w:cs="Tahoma"/>
          <w:b w:val="1"/>
          <w:bCs w:val="1"/>
          <w:sz w:val="22"/>
          <w:szCs w:val="22"/>
        </w:rPr>
        <w:t>Specialist training</w:t>
      </w:r>
    </w:p>
    <w:p w:rsidR="31130A8E" w:rsidP="31130A8E" w:rsidRDefault="31130A8E" w14:paraId="1BB34340" w14:textId="7D63DF5C">
      <w:pPr>
        <w:pStyle w:val="Normal"/>
      </w:pPr>
      <w:r w:rsidRPr="31130A8E" w:rsidR="31130A8E">
        <w:rPr>
          <w:rFonts w:ascii="Trebuchet MS" w:hAnsi="Trebuchet MS" w:eastAsia="Trebuchet MS" w:cs="Trebuchet MS"/>
          <w:sz w:val="22"/>
          <w:szCs w:val="22"/>
        </w:rPr>
        <w:t>Certain medications require specialist training before use, for example adrenaline auto-injectors, insulin or other medication requiring medical or technical knowledge. If a child requires such medication, the setting manager will arrange appropriate training as soon as possible and ensure only trained, competent staff administer it. It may be necessary for the child not to attend until suitable training, risk assessment and care planning have been completed.</w:t>
      </w:r>
    </w:p>
    <w:p w:rsidRPr="007D1E30" w:rsidR="007D1E30" w:rsidP="0094177F" w:rsidRDefault="007D1E30" w14:paraId="2B6EEB3C" w14:textId="77777777">
      <w:pPr>
        <w:keepNext/>
        <w:spacing w:before="160" w:after="120"/>
        <w:rPr>
          <w:rFonts w:ascii="Trebuchet MS" w:hAnsi="Trebuchet MS" w:cs="Tahoma"/>
          <w:b/>
          <w:sz w:val="22"/>
          <w:szCs w:val="22"/>
        </w:rPr>
      </w:pPr>
      <w:r w:rsidRPr="31130A8E" w:rsidR="0218284D">
        <w:rPr>
          <w:rFonts w:ascii="Trebuchet MS" w:hAnsi="Trebuchet MS" w:cs="Tahoma"/>
          <w:b w:val="1"/>
          <w:bCs w:val="1"/>
          <w:sz w:val="22"/>
          <w:szCs w:val="22"/>
        </w:rPr>
        <w:t>Changes to medication</w:t>
      </w:r>
    </w:p>
    <w:p w:rsidR="31130A8E" w:rsidP="31130A8E" w:rsidRDefault="31130A8E" w14:paraId="5E032DC1" w14:textId="6C10A1BE">
      <w:pPr>
        <w:pStyle w:val="Normal"/>
      </w:pPr>
      <w:r w:rsidRPr="31130A8E" w:rsidR="31130A8E">
        <w:rPr>
          <w:rFonts w:ascii="Trebuchet MS" w:hAnsi="Trebuchet MS" w:eastAsia="Trebuchet MS" w:cs="Trebuchet MS"/>
          <w:sz w:val="22"/>
          <w:szCs w:val="22"/>
        </w:rPr>
        <w:t xml:space="preserve">A child’s parent or carer must complete a new </w:t>
      </w:r>
      <w:r w:rsidRPr="31130A8E" w:rsidR="31130A8E">
        <w:rPr>
          <w:rFonts w:ascii="Trebuchet MS" w:hAnsi="Trebuchet MS" w:eastAsia="Trebuchet MS" w:cs="Trebuchet MS"/>
          <w:b w:val="1"/>
          <w:bCs w:val="1"/>
          <w:sz w:val="22"/>
          <w:szCs w:val="22"/>
        </w:rPr>
        <w:t>Permission to Administer Medication</w:t>
      </w:r>
      <w:r w:rsidRPr="31130A8E" w:rsidR="31130A8E">
        <w:rPr>
          <w:rFonts w:ascii="Trebuchet MS" w:hAnsi="Trebuchet MS" w:eastAsia="Trebuchet MS" w:cs="Trebuchet MS"/>
          <w:sz w:val="22"/>
          <w:szCs w:val="22"/>
        </w:rPr>
        <w:t xml:space="preserve"> form if there are any changes to a child’s medication, including dosage, timing, frequency, route of administration or storage requirements. The Medication Log and any individual healthcare plan must be updated before the revised medication is administered.</w:t>
      </w:r>
    </w:p>
    <w:p w:rsidRPr="007D1E30" w:rsidR="007D1E30" w:rsidP="007D1E30" w:rsidRDefault="007D1E30" w14:paraId="7EC288DB" w14:textId="77777777">
      <w:pPr>
        <w:spacing w:before="160" w:after="120"/>
        <w:rPr>
          <w:rFonts w:ascii="Trebuchet MS" w:hAnsi="Trebuchet MS" w:cs="Tahoma"/>
          <w:b/>
          <w:sz w:val="22"/>
          <w:szCs w:val="22"/>
        </w:rPr>
      </w:pPr>
      <w:r w:rsidRPr="31130A8E" w:rsidR="0218284D">
        <w:rPr>
          <w:rFonts w:ascii="Trebuchet MS" w:hAnsi="Trebuchet MS" w:cs="Tahoma"/>
          <w:b w:val="1"/>
          <w:bCs w:val="1"/>
          <w:sz w:val="22"/>
          <w:szCs w:val="22"/>
        </w:rPr>
        <w:t>Long term conditions</w:t>
      </w:r>
    </w:p>
    <w:p w:rsidR="31130A8E" w:rsidP="31130A8E" w:rsidRDefault="31130A8E" w14:paraId="444D82F1" w14:textId="2BC291A6">
      <w:pPr>
        <w:pStyle w:val="Normal"/>
      </w:pPr>
      <w:r w:rsidRPr="31130A8E" w:rsidR="31130A8E">
        <w:rPr>
          <w:rFonts w:ascii="Trebuchet MS" w:hAnsi="Trebuchet MS" w:eastAsia="Trebuchet MS" w:cs="Trebuchet MS"/>
          <w:sz w:val="22"/>
          <w:szCs w:val="22"/>
        </w:rPr>
        <w:t>If a child has a long-term medical condition, Kidspace Wrap Around Care will ask the child’s parent or carer to provide an individual healthcare plan or medical care plan, completed with appropriate health advice where required. This will clarify the child’s symptoms, medication, triggers, treatment, emergency procedures and any reasonable adjustments needed so that staff have clear information about the child’s medical requirements.</w:t>
      </w:r>
    </w:p>
    <w:p w:rsidR="31130A8E" w:rsidP="31130A8E" w:rsidRDefault="31130A8E" w14:paraId="301AB8E5" w14:textId="070B53DF">
      <w:pPr>
        <w:pStyle w:val="Normal"/>
      </w:pPr>
      <w:r w:rsidRPr="31130A8E" w:rsidR="31130A8E">
        <w:rPr>
          <w:rFonts w:ascii="Trebuchet MS" w:hAnsi="Trebuchet MS" w:eastAsia="Trebuchet MS" w:cs="Trebuchet MS"/>
          <w:b w:val="1"/>
          <w:bCs w:val="1"/>
          <w:sz w:val="22"/>
          <w:szCs w:val="22"/>
        </w:rPr>
        <w:t>Emergency medication and healthcare plans</w:t>
      </w:r>
    </w:p>
    <w:p w:rsidR="31130A8E" w:rsidP="31130A8E" w:rsidRDefault="31130A8E" w14:paraId="34D188C0" w14:textId="4E39F484">
      <w:pPr>
        <w:pStyle w:val="Normal"/>
      </w:pPr>
      <w:r w:rsidRPr="31130A8E" w:rsidR="31130A8E">
        <w:rPr>
          <w:rFonts w:ascii="Trebuchet MS" w:hAnsi="Trebuchet MS" w:eastAsia="Trebuchet MS" w:cs="Trebuchet MS"/>
          <w:sz w:val="22"/>
          <w:szCs w:val="22"/>
        </w:rPr>
        <w:t>Emergency medication, such as asthma inhalers or adrenaline auto-injectors, will be stored safely but remain accessible to staff when needed. Staff will follow the child’s individual healthcare plan and emergency procedures. Parents and carers must ensure medication remains in date and provide replacement medication before expiry. If staff have concerns about a child’s condition, they will seek medical advice and/or call emergency services. Where emergency services are contacted, parents or carers will be informed as soon as reasonably practicable.</w:t>
      </w:r>
    </w:p>
    <w:p w:rsidR="31130A8E" w:rsidP="31130A8E" w:rsidRDefault="31130A8E" w14:paraId="55749E1E" w14:textId="10133CAF">
      <w:pPr>
        <w:pStyle w:val="Normal"/>
      </w:pPr>
      <w:r w:rsidRPr="31130A8E" w:rsidR="31130A8E">
        <w:rPr>
          <w:rFonts w:ascii="Trebuchet MS" w:hAnsi="Trebuchet MS" w:eastAsia="Trebuchet MS" w:cs="Trebuchet MS"/>
          <w:b w:val="1"/>
          <w:bCs w:val="1"/>
          <w:sz w:val="22"/>
          <w:szCs w:val="22"/>
        </w:rPr>
        <w:t>Storage and record keeping</w:t>
      </w:r>
    </w:p>
    <w:p w:rsidR="31130A8E" w:rsidP="31130A8E" w:rsidRDefault="31130A8E" w14:paraId="4BD165F0" w14:textId="5EA33F4B">
      <w:pPr>
        <w:pStyle w:val="Normal"/>
      </w:pPr>
      <w:r w:rsidRPr="31130A8E" w:rsidR="31130A8E">
        <w:rPr>
          <w:rFonts w:ascii="Trebuchet MS" w:hAnsi="Trebuchet MS" w:eastAsia="Trebuchet MS" w:cs="Trebuchet MS"/>
          <w:sz w:val="22"/>
          <w:szCs w:val="22"/>
        </w:rPr>
        <w:t>All medication will be stored according to the instructions on the label and kept out of reach of children. Refrigerated medication will be stored safely and clearly labelled. Kidspace Wrap Around Care will keep written records each time medication is administered and will inform parents or carers on the same day, or as soon as reasonably practicable. Medication records and medical information will be stored securely in line with the setting’s confidentiality and data protection procedures. Information about a child’s medical needs will only be shared with staff who need to know in order to keep the child safe and meet their care needs.</w:t>
      </w:r>
    </w:p>
    <w:p w:rsidR="31130A8E" w:rsidP="31130A8E" w:rsidRDefault="31130A8E" w14:paraId="3865D2DC" w14:textId="32B9CC03">
      <w:pPr>
        <w:pStyle w:val="Normal"/>
      </w:pPr>
      <w:r w:rsidRPr="31130A8E" w:rsidR="31130A8E">
        <w:rPr>
          <w:rFonts w:ascii="Trebuchet MS" w:hAnsi="Trebuchet MS" w:eastAsia="Trebuchet MS" w:cs="Trebuchet MS"/>
          <w:b w:val="1"/>
          <w:bCs w:val="1"/>
          <w:sz w:val="22"/>
          <w:szCs w:val="22"/>
        </w:rPr>
        <w:t>Illness and attendance</w:t>
      </w:r>
    </w:p>
    <w:p w:rsidR="31130A8E" w:rsidP="31130A8E" w:rsidRDefault="31130A8E" w14:paraId="62E43B5E" w14:textId="14056B8C">
      <w:pPr>
        <w:pStyle w:val="Normal"/>
      </w:pPr>
      <w:r w:rsidRPr="31130A8E" w:rsidR="31130A8E">
        <w:rPr>
          <w:rFonts w:ascii="Trebuchet MS" w:hAnsi="Trebuchet MS" w:eastAsia="Trebuchet MS" w:cs="Trebuchet MS"/>
          <w:sz w:val="22"/>
          <w:szCs w:val="22"/>
        </w:rPr>
        <w:t>Children who are unwell should not attend the setting until they are well enough to take part in normal activities. If a child has sickness and/or diarrhoea, they must not return to Kidspace Wrap Around Care until at least 48 hours after their last episode of sickness or diarrhoea. If a child becomes unwell while attending Kidspace Wrap Around Care, staff will follow the setting’s illness and infection control procedures and contact the child’s parent or carer to arrange collection.</w:t>
      </w:r>
    </w:p>
    <w:p w:rsidRPr="007D1E30" w:rsidR="007D1E30" w:rsidP="007C17F0" w:rsidRDefault="007D1E30" w14:paraId="622B1FEB" w14:textId="77777777">
      <w:pPr>
        <w:spacing w:after="480"/>
        <w:rPr>
          <w:rFonts w:ascii="Trebuchet MS" w:hAnsi="Trebuchet MS" w:cs="Tahoma"/>
          <w:sz w:val="22"/>
          <w:szCs w:val="22"/>
        </w:rPr>
      </w:pPr>
    </w:p>
    <w:tbl>
      <w:tblPr>
        <w:tblW w:w="0" w:type="auto"/>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000" w:firstRow="0" w:lastRow="0" w:firstColumn="0" w:lastColumn="0" w:noHBand="0" w:noVBand="0"/>
      </w:tblPr>
      <w:tblGrid>
        <w:gridCol w:w="5920"/>
        <w:gridCol w:w="3686"/>
      </w:tblGrid>
      <w:tr w:rsidR="007C17F0" w:rsidTr="31130A8E" w14:paraId="2C9F234B" w14:textId="77777777">
        <w:trPr>
          <w:trHeight w:val="405"/>
        </w:trPr>
        <w:tc>
          <w:tcPr>
            <w:tcW w:w="5920" w:type="dxa"/>
            <w:tcMar>
              <w:top w:w="57" w:type="dxa"/>
            </w:tcMar>
          </w:tcPr>
          <w:p w:rsidR="31130A8E" w:rsidP="31130A8E" w:rsidRDefault="31130A8E" w14:paraId="618201E9" w14:textId="0C61D919">
            <w:pPr>
              <w:pStyle w:val="Normal"/>
            </w:pPr>
            <w:r w:rsidRPr="31130A8E" w:rsidR="31130A8E">
              <w:rPr>
                <w:rFonts w:ascii="Trebuchet MS" w:hAnsi="Trebuchet MS" w:eastAsia="Trebuchet MS" w:cs="Trebuchet MS"/>
                <w:sz w:val="22"/>
                <w:szCs w:val="22"/>
              </w:rPr>
              <w:t>This policy was adopted by: Kidspace Wrap Around Care</w:t>
            </w:r>
          </w:p>
          <w:p w:rsidRPr="001B3119" w:rsidR="007C17F0" w:rsidP="00EF6850" w:rsidRDefault="007C17F0" w14:paraId="28F4CB9C" w14:textId="77777777">
            <w:pPr>
              <w:rPr>
                <w:rFonts w:ascii="Trebuchet MS" w:hAnsi="Trebuchet MS" w:cs="Tahoma"/>
                <w:sz w:val="22"/>
                <w:szCs w:val="22"/>
              </w:rPr>
            </w:pPr>
          </w:p>
        </w:tc>
        <w:tc>
          <w:tcPr>
            <w:tcW w:w="3686" w:type="dxa"/>
            <w:tcMar>
              <w:top w:w="57" w:type="dxa"/>
            </w:tcMar>
          </w:tcPr>
          <w:p w:rsidR="31130A8E" w:rsidP="31130A8E" w:rsidRDefault="31130A8E" w14:paraId="550B148E" w14:textId="09057848">
            <w:pPr>
              <w:pStyle w:val="Normal"/>
            </w:pPr>
            <w:r w:rsidRPr="31130A8E" w:rsidR="31130A8E">
              <w:rPr>
                <w:rFonts w:ascii="Trebuchet MS" w:hAnsi="Trebuchet MS" w:eastAsia="Trebuchet MS" w:cs="Trebuchet MS"/>
                <w:sz w:val="22"/>
                <w:szCs w:val="22"/>
              </w:rPr>
              <w:t>Date: 1st August 2026</w:t>
            </w:r>
          </w:p>
        </w:tc>
      </w:tr>
      <w:tr w:rsidR="007C17F0" w:rsidTr="31130A8E" w14:paraId="614667B4" w14:textId="77777777">
        <w:trPr>
          <w:trHeight w:val="426"/>
        </w:trPr>
        <w:tc>
          <w:tcPr>
            <w:tcW w:w="5920" w:type="dxa"/>
            <w:tcMar>
              <w:top w:w="57" w:type="dxa"/>
            </w:tcMar>
          </w:tcPr>
          <w:p w:rsidR="31130A8E" w:rsidP="31130A8E" w:rsidRDefault="31130A8E" w14:paraId="0737FF2A" w14:textId="7FBB2A67">
            <w:pPr>
              <w:pStyle w:val="Normal"/>
            </w:pPr>
            <w:r w:rsidRPr="31130A8E" w:rsidR="31130A8E">
              <w:rPr>
                <w:rFonts w:ascii="Trebuchet MS" w:hAnsi="Trebuchet MS" w:eastAsia="Trebuchet MS" w:cs="Trebuchet MS"/>
                <w:sz w:val="22"/>
                <w:szCs w:val="22"/>
              </w:rPr>
              <w:t>To be reviewed: August 2027</w:t>
            </w:r>
          </w:p>
          <w:p w:rsidRPr="001B3119" w:rsidR="007C17F0" w:rsidP="00EF6850" w:rsidRDefault="007C17F0" w14:paraId="25CAF8C8" w14:textId="77777777">
            <w:pPr>
              <w:rPr>
                <w:rFonts w:ascii="Trebuchet MS" w:hAnsi="Trebuchet MS" w:cs="Tahoma"/>
                <w:sz w:val="22"/>
                <w:szCs w:val="22"/>
              </w:rPr>
            </w:pPr>
          </w:p>
        </w:tc>
        <w:tc>
          <w:tcPr>
            <w:tcW w:w="3686" w:type="dxa"/>
            <w:tcMar>
              <w:top w:w="57" w:type="dxa"/>
            </w:tcMar>
          </w:tcPr>
          <w:p w:rsidR="31130A8E" w:rsidP="31130A8E" w:rsidRDefault="31130A8E" w14:paraId="66D55B29" w14:textId="0A30DA05">
            <w:pPr>
              <w:pStyle w:val="Normal"/>
            </w:pPr>
            <w:r w:rsidRPr="31130A8E" w:rsidR="31130A8E">
              <w:rPr>
                <w:rFonts w:ascii="Trebuchet MS" w:hAnsi="Trebuchet MS" w:eastAsia="Trebuchet MS" w:cs="Trebuchet MS"/>
                <w:sz w:val="22"/>
                <w:szCs w:val="22"/>
              </w:rPr>
              <w:t>Reviewed by: K Robinson,</w:t>
            </w:r>
          </w:p>
        </w:tc>
      </w:tr>
    </w:tbl>
    <w:p w:rsidRPr="007C17F0" w:rsidR="00F51948" w:rsidP="007C17F0" w:rsidRDefault="007C17F0" w14:paraId="65055FCC" w14:textId="4CE75EF5">
      <w:pPr>
        <w:spacing w:before="240"/>
        <w:rPr>
          <w:sz w:val="16"/>
          <w:szCs w:val="16"/>
        </w:rPr>
      </w:pPr>
      <w:r w:rsidRPr="00623AEA">
        <w:rPr>
          <w:rFonts w:ascii="Trebuchet MS" w:hAnsi="Trebuchet MS" w:cs="Tahoma"/>
          <w:sz w:val="20"/>
          <w:szCs w:val="20"/>
        </w:rPr>
        <w:t xml:space="preserve">Written in accordance with the </w:t>
      </w:r>
      <w:r w:rsidRPr="001F3193">
        <w:rPr>
          <w:rFonts w:ascii="Trebuchet MS" w:hAnsi="Trebuchet MS" w:cs="Tahoma"/>
          <w:i/>
          <w:sz w:val="20"/>
          <w:szCs w:val="20"/>
        </w:rPr>
        <w:t>Statutory Framework for the Early Years Foundation Stage</w:t>
      </w:r>
      <w:r>
        <w:rPr>
          <w:rFonts w:ascii="Trebuchet MS" w:hAnsi="Trebuchet MS" w:cs="Tahoma"/>
          <w:i/>
          <w:sz w:val="20"/>
          <w:szCs w:val="20"/>
        </w:rPr>
        <w:t xml:space="preserve"> (20</w:t>
      </w:r>
      <w:r w:rsidR="00A33883">
        <w:rPr>
          <w:rFonts w:ascii="Trebuchet MS" w:hAnsi="Trebuchet MS" w:cs="Tahoma"/>
          <w:i/>
          <w:sz w:val="20"/>
          <w:szCs w:val="20"/>
        </w:rPr>
        <w:t>2</w:t>
      </w:r>
      <w:r w:rsidR="004978BD">
        <w:rPr>
          <w:rFonts w:ascii="Trebuchet MS" w:hAnsi="Trebuchet MS" w:cs="Tahoma"/>
          <w:i/>
          <w:sz w:val="20"/>
          <w:szCs w:val="20"/>
        </w:rPr>
        <w:t>5</w:t>
      </w:r>
      <w:r>
        <w:rPr>
          <w:rFonts w:ascii="Trebuchet MS" w:hAnsi="Trebuchet MS" w:cs="Tahoma"/>
          <w:i/>
          <w:sz w:val="20"/>
          <w:szCs w:val="20"/>
        </w:rPr>
        <w:t>)</w:t>
      </w:r>
      <w:r w:rsidRPr="001F3193">
        <w:rPr>
          <w:rFonts w:ascii="Trebuchet MS" w:hAnsi="Trebuchet MS" w:cs="Tahoma"/>
          <w:i/>
          <w:sz w:val="20"/>
          <w:szCs w:val="20"/>
        </w:rPr>
        <w:t>:</w:t>
      </w:r>
      <w:r>
        <w:rPr>
          <w:rFonts w:ascii="Trebuchet MS" w:hAnsi="Trebuchet MS" w:cs="Tahoma"/>
          <w:i/>
          <w:sz w:val="20"/>
          <w:szCs w:val="20"/>
        </w:rPr>
        <w:t xml:space="preserve"> Safeguarding and Welfare Requirements: Health [3.</w:t>
      </w:r>
      <w:r w:rsidR="00FB215B">
        <w:rPr>
          <w:rFonts w:ascii="Trebuchet MS" w:hAnsi="Trebuchet MS" w:cs="Tahoma"/>
          <w:i/>
          <w:sz w:val="20"/>
          <w:szCs w:val="20"/>
        </w:rPr>
        <w:t>5</w:t>
      </w:r>
      <w:r w:rsidR="00DD5A79">
        <w:rPr>
          <w:rFonts w:ascii="Trebuchet MS" w:hAnsi="Trebuchet MS" w:cs="Tahoma"/>
          <w:i/>
          <w:sz w:val="20"/>
          <w:szCs w:val="20"/>
        </w:rPr>
        <w:t>8</w:t>
      </w:r>
      <w:r w:rsidR="00FB215B">
        <w:rPr>
          <w:rFonts w:ascii="Trebuchet MS" w:hAnsi="Trebuchet MS" w:cs="Tahoma"/>
          <w:i/>
          <w:sz w:val="20"/>
          <w:szCs w:val="20"/>
        </w:rPr>
        <w:t xml:space="preserve"> – 3.</w:t>
      </w:r>
      <w:r w:rsidR="00DD5A79">
        <w:rPr>
          <w:rFonts w:ascii="Trebuchet MS" w:hAnsi="Trebuchet MS" w:cs="Tahoma"/>
          <w:i/>
          <w:sz w:val="20"/>
          <w:szCs w:val="20"/>
        </w:rPr>
        <w:t>61</w:t>
      </w:r>
      <w:r>
        <w:rPr>
          <w:rFonts w:ascii="Trebuchet MS" w:hAnsi="Trebuchet MS" w:cs="Tahoma"/>
          <w:i/>
          <w:sz w:val="20"/>
          <w:szCs w:val="20"/>
        </w:rPr>
        <w:t>]</w:t>
      </w:r>
    </w:p>
    <w:sectPr w:rsidRPr="007C17F0" w:rsidR="00F51948" w:rsidSect="00EF6850">
      <w:pgSz w:w="11907" w:h="16840" w:orient="portrait" w:code="9"/>
      <w:pgMar w:top="1134"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D1078"/>
    <w:multiLevelType w:val="hybridMultilevel"/>
    <w:tmpl w:val="E1A64E84"/>
    <w:lvl w:ilvl="0" w:tplc="04090001">
      <w:start w:val="1"/>
      <w:numFmt w:val="bullet"/>
      <w:lvlText w:val=""/>
      <w:lvlJc w:val="left"/>
      <w:pPr>
        <w:tabs>
          <w:tab w:val="num" w:pos="360"/>
        </w:tabs>
        <w:ind w:left="360" w:hanging="360"/>
      </w:pPr>
      <w:rPr>
        <w:rFonts w:hint="default" w:ascii="Symbol" w:hAnsi="Symbol"/>
      </w:rPr>
    </w:lvl>
    <w:lvl w:ilvl="1" w:tplc="0530825C">
      <w:start w:val="1"/>
      <w:numFmt w:val="bullet"/>
      <w:lvlText w:val=""/>
      <w:lvlJc w:val="left"/>
      <w:pPr>
        <w:tabs>
          <w:tab w:val="num" w:pos="1077"/>
        </w:tabs>
        <w:ind w:left="1077" w:hanging="357"/>
      </w:pPr>
      <w:rPr>
        <w:rFonts w:hint="default" w:ascii="Symbol" w:hAnsi="Symbol"/>
        <w:sz w:val="22"/>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 w15:restartNumberingAfterBreak="0">
    <w:nsid w:val="314C6787"/>
    <w:multiLevelType w:val="hybridMultilevel"/>
    <w:tmpl w:val="F07A3EBC"/>
    <w:lvl w:ilvl="0" w:tplc="04090001">
      <w:start w:val="1"/>
      <w:numFmt w:val="bullet"/>
      <w:lvlText w:val=""/>
      <w:lvlJc w:val="left"/>
      <w:pPr>
        <w:tabs>
          <w:tab w:val="num" w:pos="360"/>
        </w:tabs>
        <w:ind w:left="360" w:hanging="360"/>
      </w:pPr>
      <w:rPr>
        <w:rFonts w:hint="default" w:ascii="Symbol" w:hAnsi="Symbol"/>
      </w:rPr>
    </w:lvl>
    <w:lvl w:ilvl="1" w:tplc="0530825C">
      <w:start w:val="1"/>
      <w:numFmt w:val="bullet"/>
      <w:lvlText w:val=""/>
      <w:lvlJc w:val="left"/>
      <w:pPr>
        <w:tabs>
          <w:tab w:val="num" w:pos="1077"/>
        </w:tabs>
        <w:ind w:left="1077" w:hanging="357"/>
      </w:pPr>
      <w:rPr>
        <w:rFonts w:hint="default" w:ascii="Symbol" w:hAnsi="Symbol"/>
        <w:sz w:val="22"/>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num w:numId="1" w16cid:durableId="1058748305">
    <w:abstractNumId w:val="0"/>
  </w:num>
  <w:num w:numId="2" w16cid:durableId="2016228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7F0"/>
    <w:rsid w:val="001355B8"/>
    <w:rsid w:val="001873D3"/>
    <w:rsid w:val="001A362F"/>
    <w:rsid w:val="00396DDA"/>
    <w:rsid w:val="004978BD"/>
    <w:rsid w:val="007C17F0"/>
    <w:rsid w:val="007D1E30"/>
    <w:rsid w:val="008D58AD"/>
    <w:rsid w:val="0094177F"/>
    <w:rsid w:val="00A33883"/>
    <w:rsid w:val="00A70F6F"/>
    <w:rsid w:val="00BF795B"/>
    <w:rsid w:val="00D51C25"/>
    <w:rsid w:val="00DD5A79"/>
    <w:rsid w:val="00ED00D4"/>
    <w:rsid w:val="00EF6850"/>
    <w:rsid w:val="00F37F22"/>
    <w:rsid w:val="00F51948"/>
    <w:rsid w:val="00FB215B"/>
    <w:rsid w:val="0218284D"/>
    <w:rsid w:val="31130A8E"/>
    <w:rsid w:val="31C7B0D6"/>
    <w:rsid w:val="39186EDA"/>
    <w:rsid w:val="634D6A7E"/>
    <w:rsid w:val="6EA938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738"/>
  <w15:chartTrackingRefBased/>
  <w15:docId w15:val="{7E8F0BFA-03B5-45C4-931D-49D6DD30C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C17F0"/>
    <w:pPr>
      <w:spacing w:after="0" w:line="240" w:lineRule="auto"/>
    </w:pPr>
    <w:rPr>
      <w:rFonts w:ascii="Times New Roman" w:hAnsi="Times New Roman" w:eastAsia="Times New Roman" w:cs="Times New Roman"/>
      <w:sz w:val="24"/>
      <w:szCs w:val="24"/>
    </w:rPr>
  </w:style>
  <w:style w:type="paragraph" w:styleId="Heading1">
    <w:name w:val="heading 1"/>
    <w:basedOn w:val="Normal"/>
    <w:next w:val="Normal"/>
    <w:link w:val="Heading1Char"/>
    <w:qFormat/>
    <w:rsid w:val="007C17F0"/>
    <w:pPr>
      <w:keepNext/>
      <w:spacing w:before="120" w:after="120"/>
      <w:jc w:val="center"/>
      <w:outlineLvl w:val="0"/>
    </w:pPr>
    <w:rPr>
      <w:rFonts w:ascii="Arial" w:hAnsi="Arial" w:eastAsia="Times"/>
      <w:b/>
      <w:sz w:val="32"/>
      <w:szCs w:val="32"/>
      <w:u w:val="single"/>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7C17F0"/>
    <w:rPr>
      <w:rFonts w:ascii="Arial" w:hAnsi="Arial" w:eastAsia="Times" w:cs="Times New Roman"/>
      <w:b/>
      <w:sz w:val="32"/>
      <w:szCs w:val="32"/>
      <w:u w:val="single"/>
      <w:lang w:eastAsia="en-GB"/>
    </w:rPr>
  </w:style>
  <w:style w:type="paragraph" w:styleId="BodyText">
    <w:name w:val="Body Text"/>
    <w:basedOn w:val="Normal"/>
    <w:link w:val="BodyTextChar"/>
    <w:rsid w:val="007C17F0"/>
    <w:rPr>
      <w:rFonts w:ascii="Trebuchet MS" w:hAnsi="Trebuchet MS" w:cs="Tahoma"/>
      <w:sz w:val="22"/>
      <w:szCs w:val="22"/>
    </w:rPr>
  </w:style>
  <w:style w:type="character" w:styleId="BodyTextChar" w:customStyle="1">
    <w:name w:val="Body Text Char"/>
    <w:basedOn w:val="DefaultParagraphFont"/>
    <w:link w:val="BodyText"/>
    <w:rsid w:val="007C17F0"/>
    <w:rPr>
      <w:rFonts w:ascii="Trebuchet MS" w:hAnsi="Trebuchet MS" w:eastAsia="Times New Roman" w:cs="Tahoma"/>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catherine Wrench</dc:creator>
  <keywords/>
  <dc:description/>
  <lastModifiedBy>Kerry robinson</lastModifiedBy>
  <revision>7</revision>
  <dcterms:created xsi:type="dcterms:W3CDTF">2024-01-08T12:52:00.0000000Z</dcterms:created>
  <dcterms:modified xsi:type="dcterms:W3CDTF">2026-06-24T13:34:06.8432602Z</dcterms:modified>
</coreProperties>
</file>