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6C66FAC" w:rsidP="56C66FAC" w:rsidRDefault="56C66FAC" w14:paraId="59C1B3BC" w14:textId="50C76D5B">
      <w:pPr>
        <w:pStyle w:val="Title"/>
      </w:pPr>
      <w:r w:rsidRPr="56C66FAC" w:rsidR="56C66FAC">
        <w:rPr>
          <w:rFonts w:ascii="Comic Sans MS" w:hAnsi="Comic Sans MS" w:eastAsia="Comic Sans MS" w:cs="Comic Sans MS"/>
        </w:rPr>
        <w:t>Kidspace Wrap Around Care</w:t>
      </w:r>
    </w:p>
    <w:p w:rsidR="00D06486" w:rsidP="00D06486" w:rsidRDefault="00D06486" w14:paraId="3AAD9571" w14:textId="77777777">
      <w:pPr>
        <w:pStyle w:val="Heading3"/>
        <w:spacing w:before="120" w:after="120"/>
      </w:pPr>
      <w:r>
        <w:t>Play Policy</w:t>
      </w:r>
    </w:p>
    <w:p w:rsidR="00D06486" w:rsidP="00D06486" w:rsidRDefault="00D06486" w14:paraId="304AE565" w14:textId="77777777">
      <w:pPr>
        <w:autoSpaceDE w:val="0"/>
        <w:autoSpaceDN w:val="0"/>
        <w:adjustRightInd w:val="0"/>
        <w:spacing w:before="240"/>
        <w:rPr>
          <w:rFonts w:ascii="Trebuchet MS" w:hAnsi="Trebuchet MS"/>
          <w:sz w:val="22"/>
          <w:szCs w:val="22"/>
          <w:lang w:val="en-US"/>
        </w:rPr>
      </w:pPr>
      <w:r>
        <w:rPr>
          <w:rFonts w:ascii="Trebuchet MS" w:hAnsi="Trebuchet MS"/>
          <w:sz w:val="22"/>
          <w:szCs w:val="22"/>
          <w:lang w:val="en-US"/>
        </w:rPr>
        <w:t xml:space="preserve">All children are entitled to play; it is intrinsic to their quality of life and an important part of how they learn and enjoy themselves. </w:t>
      </w:r>
    </w:p>
    <w:p w:rsidR="00D06486" w:rsidP="00D06486" w:rsidRDefault="00D06486" w14:paraId="444F2942" w14:textId="4147B0C9">
      <w:pPr>
        <w:autoSpaceDE w:val="0"/>
        <w:autoSpaceDN w:val="0"/>
        <w:adjustRightInd w:val="0"/>
        <w:spacing w:before="120"/>
        <w:rPr>
          <w:rFonts w:ascii="Trebuchet MS" w:hAnsi="Trebuchet MS"/>
          <w:sz w:val="22"/>
          <w:szCs w:val="22"/>
          <w:lang w:val="en-US"/>
        </w:rPr>
      </w:pPr>
      <w:r w:rsidRPr="56C66FAC" w:rsidR="77E6E44F">
        <w:rPr>
          <w:rFonts w:ascii="Trebuchet MS" w:hAnsi="Trebuchet MS"/>
          <w:sz w:val="22"/>
          <w:szCs w:val="22"/>
          <w:lang w:val="en-US"/>
        </w:rPr>
        <w:t xml:space="preserve">According to the </w:t>
      </w:r>
      <w:r w:rsidRPr="56C66FAC" w:rsidR="77E6E44F">
        <w:rPr>
          <w:rFonts w:ascii="Trebuchet MS" w:hAnsi="Trebuchet MS"/>
          <w:i w:val="1"/>
          <w:iCs w:val="1"/>
          <w:sz w:val="22"/>
          <w:szCs w:val="22"/>
          <w:lang w:val="en-US"/>
        </w:rPr>
        <w:t>Statutory Framework for the Early Years Foundation Stage (20</w:t>
      </w:r>
      <w:r w:rsidRPr="56C66FAC" w:rsidR="31BD970A">
        <w:rPr>
          <w:rFonts w:ascii="Trebuchet MS" w:hAnsi="Trebuchet MS"/>
          <w:i w:val="1"/>
          <w:iCs w:val="1"/>
          <w:sz w:val="22"/>
          <w:szCs w:val="22"/>
          <w:lang w:val="en-US"/>
        </w:rPr>
        <w:t>2</w:t>
      </w:r>
      <w:r w:rsidRPr="56C66FAC" w:rsidR="67186ED4">
        <w:rPr>
          <w:rFonts w:ascii="Trebuchet MS" w:hAnsi="Trebuchet MS"/>
          <w:i w:val="1"/>
          <w:iCs w:val="1"/>
          <w:sz w:val="22"/>
          <w:szCs w:val="22"/>
          <w:lang w:val="en-US"/>
        </w:rPr>
        <w:t>5</w:t>
      </w:r>
      <w:r w:rsidRPr="56C66FAC" w:rsidR="77E6E44F">
        <w:rPr>
          <w:rFonts w:ascii="Trebuchet MS" w:hAnsi="Trebuchet MS"/>
          <w:i w:val="1"/>
          <w:iCs w:val="1"/>
          <w:sz w:val="22"/>
          <w:szCs w:val="22"/>
          <w:lang w:val="en-US"/>
        </w:rPr>
        <w:t>)</w:t>
      </w:r>
      <w:r w:rsidRPr="56C66FAC" w:rsidR="77E6E44F">
        <w:rPr>
          <w:rFonts w:ascii="Trebuchet MS" w:hAnsi="Trebuchet MS"/>
          <w:sz w:val="22"/>
          <w:szCs w:val="22"/>
          <w:lang w:val="en-US"/>
        </w:rPr>
        <w:t>, “</w:t>
      </w:r>
      <w:r w:rsidRPr="56C66FAC" w:rsidR="23BFC930">
        <w:rPr>
          <w:rFonts w:ascii="Trebuchet MS" w:hAnsi="Trebuchet MS"/>
          <w:sz w:val="22"/>
          <w:szCs w:val="22"/>
        </w:rPr>
        <w:t>Play is essential for children’s development, building their confidence as they learn to explore, relate to others, set their own goals, and solve problems. Children learn by leading their own play, and by taking part in play and learning that is guided by adults</w:t>
      </w:r>
      <w:r w:rsidRPr="56C66FAC" w:rsidR="77E6E44F">
        <w:rPr>
          <w:rFonts w:ascii="Trebuchet MS" w:hAnsi="Trebuchet MS"/>
          <w:sz w:val="22"/>
          <w:szCs w:val="22"/>
          <w:lang w:val="en-US"/>
        </w:rPr>
        <w:t>.”</w:t>
      </w:r>
    </w:p>
    <w:p w:rsidR="56C66FAC" w:rsidP="56C66FAC" w:rsidRDefault="56C66FAC" w14:paraId="2F6AA09A" w14:textId="034CFB38">
      <w:pPr>
        <w:pStyle w:val="Normal"/>
      </w:pPr>
      <w:r w:rsidRPr="56C66FAC" w:rsidR="56C66FAC">
        <w:rPr>
          <w:rFonts w:ascii="Trebuchet MS" w:hAnsi="Trebuchet MS" w:eastAsia="Trebuchet MS" w:cs="Trebuchet MS"/>
          <w:sz w:val="22"/>
          <w:szCs w:val="22"/>
        </w:rPr>
        <w:t>At Kidspace Wrap Around Care, we recognise the importance of play to a child’s development and follow the Playwork Principles across all locations. Staff support and facilitate play without seeking to control or direct it. Children will never be forced to participate in play; instead, they are encouraged to initiate, choose and direct their own play experiences in a safe, inclusive and supportive environment.</w:t>
      </w:r>
    </w:p>
    <w:p w:rsidR="00D06486" w:rsidP="00D06486" w:rsidRDefault="00D06486" w14:paraId="7F6720E2" w14:textId="77777777">
      <w:pPr>
        <w:pStyle w:val="Heading2"/>
        <w:spacing w:before="240"/>
        <w:rPr>
          <w:sz w:val="24"/>
          <w:u w:val="none"/>
        </w:rPr>
      </w:pPr>
      <w:r>
        <w:rPr>
          <w:sz w:val="24"/>
          <w:u w:val="none"/>
        </w:rPr>
        <w:t>Facilitating play</w:t>
      </w:r>
    </w:p>
    <w:p w:rsidR="00D06486" w:rsidP="00D06486" w:rsidRDefault="00D06486" w14:paraId="326583B3" w14:textId="77777777">
      <w:pPr>
        <w:spacing w:after="120"/>
        <w:rPr>
          <w:rFonts w:ascii="Trebuchet MS" w:hAnsi="Trebuchet MS"/>
          <w:sz w:val="22"/>
          <w:szCs w:val="22"/>
        </w:rPr>
      </w:pPr>
      <w:r>
        <w:rPr>
          <w:rFonts w:ascii="Trebuchet MS" w:hAnsi="Trebuchet MS"/>
          <w:sz w:val="22"/>
          <w:szCs w:val="22"/>
        </w:rPr>
        <w:t>We support and facilitate play by:</w:t>
      </w:r>
    </w:p>
    <w:p w:rsidR="00D06486" w:rsidP="00D06486" w:rsidRDefault="00D06486" w14:paraId="7B7A3EC5" w14:textId="77777777">
      <w:pPr>
        <w:numPr>
          <w:ilvl w:val="0"/>
          <w:numId w:val="1"/>
        </w:numPr>
        <w:spacing w:before="20" w:after="60"/>
        <w:ind w:left="357" w:hanging="357"/>
        <w:rPr>
          <w:rFonts w:ascii="Trebuchet MS" w:hAnsi="Trebuchet MS"/>
          <w:sz w:val="22"/>
          <w:szCs w:val="22"/>
        </w:rPr>
      </w:pPr>
      <w:r w:rsidRPr="56C66FAC" w:rsidR="77E6E44F">
        <w:rPr>
          <w:rFonts w:ascii="Trebuchet MS" w:hAnsi="Trebuchet MS"/>
          <w:sz w:val="22"/>
          <w:szCs w:val="22"/>
        </w:rPr>
        <w:t>Providing an environment which is safe and suitable for playing in.</w:t>
      </w:r>
    </w:p>
    <w:p w:rsidR="56C66FAC" w:rsidP="56C66FAC" w:rsidRDefault="56C66FAC" w14:paraId="60014A48" w14:textId="0855EA07">
      <w:pPr>
        <w:pStyle w:val="ListParagraph"/>
        <w:numPr>
          <w:ilvl w:val="0"/>
          <w:numId w:val="1"/>
        </w:numPr>
        <w:ind w:left="345"/>
        <w:rPr/>
      </w:pPr>
      <w:r w:rsidRPr="56C66FAC" w:rsidR="56C66FAC">
        <w:rPr>
          <w:rFonts w:ascii="Trebuchet MS" w:hAnsi="Trebuchet MS" w:eastAsia="Trebuchet MS" w:cs="Trebuchet MS"/>
          <w:sz w:val="22"/>
          <w:szCs w:val="22"/>
        </w:rPr>
        <w:t>Setting up each provision so that suitable activities and resources are ready before children arrive.</w:t>
      </w:r>
    </w:p>
    <w:p w:rsidR="56C66FAC" w:rsidP="56C66FAC" w:rsidRDefault="56C66FAC" w14:paraId="741E110A" w14:textId="0D3DEBB2">
      <w:pPr>
        <w:pStyle w:val="ListParagraph"/>
        <w:numPr>
          <w:ilvl w:val="0"/>
          <w:numId w:val="1"/>
        </w:numPr>
        <w:rPr/>
      </w:pPr>
      <w:r w:rsidRPr="56C66FAC" w:rsidR="56C66FAC">
        <w:rPr>
          <w:rFonts w:ascii="Trebuchet MS" w:hAnsi="Trebuchet MS" w:eastAsia="Trebuchet MS" w:cs="Trebuchet MS"/>
          <w:sz w:val="22"/>
          <w:szCs w:val="22"/>
        </w:rPr>
        <w:t>Providing a varied range of equipment, resources and activities, and reviewing these regularly to ensure children have access to broad and balanced play opportunities.</w:t>
      </w:r>
    </w:p>
    <w:p w:rsidR="00D06486" w:rsidP="00D06486" w:rsidRDefault="00D06486" w14:paraId="3C5070E4" w14:textId="77777777">
      <w:pPr>
        <w:numPr>
          <w:ilvl w:val="0"/>
          <w:numId w:val="2"/>
        </w:numPr>
        <w:spacing w:before="20" w:after="60"/>
        <w:ind w:left="357" w:hanging="357"/>
        <w:rPr>
          <w:rFonts w:ascii="Trebuchet MS" w:hAnsi="Trebuchet MS"/>
          <w:sz w:val="22"/>
          <w:szCs w:val="22"/>
        </w:rPr>
      </w:pPr>
      <w:r>
        <w:rPr>
          <w:rFonts w:ascii="Trebuchet MS" w:hAnsi="Trebuchet MS"/>
          <w:sz w:val="22"/>
          <w:szCs w:val="22"/>
        </w:rPr>
        <w:t>Encouraging children to request additional or alternative equipment as they choose, and if a request has to be refused, explaining why.</w:t>
      </w:r>
    </w:p>
    <w:p w:rsidR="00D06486" w:rsidP="00D06486" w:rsidRDefault="00D06486" w14:paraId="7507A7A0" w14:textId="77777777">
      <w:pPr>
        <w:numPr>
          <w:ilvl w:val="0"/>
          <w:numId w:val="2"/>
        </w:numPr>
        <w:spacing w:before="20" w:after="60"/>
        <w:ind w:left="357" w:hanging="357"/>
        <w:rPr>
          <w:rFonts w:ascii="Trebuchet MS" w:hAnsi="Trebuchet MS"/>
          <w:sz w:val="22"/>
          <w:szCs w:val="22"/>
        </w:rPr>
      </w:pPr>
      <w:r w:rsidRPr="56C66FAC" w:rsidR="77E6E44F">
        <w:rPr>
          <w:rFonts w:ascii="Trebuchet MS" w:hAnsi="Trebuchet MS"/>
          <w:sz w:val="22"/>
          <w:szCs w:val="22"/>
        </w:rPr>
        <w:t>Not expecting children to be occupied at all times.</w:t>
      </w:r>
    </w:p>
    <w:p w:rsidR="56C66FAC" w:rsidP="56C66FAC" w:rsidRDefault="56C66FAC" w14:paraId="0E109A76" w14:textId="1F074A30">
      <w:pPr>
        <w:pStyle w:val="ListParagraph"/>
        <w:numPr>
          <w:ilvl w:val="0"/>
          <w:numId w:val="2"/>
        </w:numPr>
        <w:ind w:left="345"/>
        <w:rPr/>
      </w:pPr>
      <w:r w:rsidRPr="56C66FAC" w:rsidR="56C66FAC">
        <w:rPr>
          <w:rFonts w:ascii="Trebuchet MS" w:hAnsi="Trebuchet MS" w:eastAsia="Trebuchet MS" w:cs="Trebuchet MS"/>
          <w:sz w:val="22"/>
          <w:szCs w:val="22"/>
        </w:rPr>
        <w:t>Making outdoor play available whenever it is safe and appropriate to do so, taking account of weather, supervision, available space and risk assessment.</w:t>
      </w:r>
    </w:p>
    <w:p w:rsidR="00D06486" w:rsidP="00D06486" w:rsidRDefault="00D06486" w14:paraId="17FCAD2A" w14:textId="77777777">
      <w:pPr>
        <w:numPr>
          <w:ilvl w:val="0"/>
          <w:numId w:val="2"/>
        </w:numPr>
        <w:spacing w:before="20" w:after="60"/>
        <w:ind w:left="357" w:hanging="357"/>
        <w:rPr>
          <w:rFonts w:ascii="Trebuchet MS" w:hAnsi="Trebuchet MS"/>
          <w:sz w:val="22"/>
          <w:szCs w:val="22"/>
        </w:rPr>
      </w:pPr>
      <w:r>
        <w:rPr>
          <w:rFonts w:ascii="Trebuchet MS" w:hAnsi="Trebuchet MS"/>
          <w:sz w:val="22"/>
          <w:szCs w:val="22"/>
        </w:rPr>
        <w:t xml:space="preserve">Involving children in planning activities, to reflect their own interests and ideas. </w:t>
      </w:r>
    </w:p>
    <w:p w:rsidR="00D06486" w:rsidP="00D06486" w:rsidRDefault="00D06486" w14:paraId="538BD7A8" w14:textId="77777777">
      <w:pPr>
        <w:numPr>
          <w:ilvl w:val="0"/>
          <w:numId w:val="2"/>
        </w:numPr>
        <w:spacing w:before="20" w:after="60"/>
        <w:ind w:left="357" w:right="-201" w:hanging="357"/>
        <w:rPr>
          <w:rFonts w:ascii="Trebuchet MS" w:hAnsi="Trebuchet MS" w:cs="Arial"/>
          <w:sz w:val="22"/>
          <w:szCs w:val="22"/>
        </w:rPr>
      </w:pPr>
      <w:r>
        <w:rPr>
          <w:rFonts w:ascii="Trebuchet MS" w:hAnsi="Trebuchet MS"/>
          <w:sz w:val="22"/>
          <w:szCs w:val="22"/>
        </w:rPr>
        <w:t>Planning activities that enable children to develop their natural curiosity and imagination.</w:t>
      </w:r>
    </w:p>
    <w:p w:rsidR="00D06486" w:rsidP="00D06486" w:rsidRDefault="00D06486" w14:paraId="36DD3919" w14:textId="77777777">
      <w:pPr>
        <w:numPr>
          <w:ilvl w:val="0"/>
          <w:numId w:val="2"/>
        </w:numPr>
        <w:spacing w:before="20" w:after="60"/>
        <w:ind w:left="357" w:hanging="357"/>
        <w:rPr>
          <w:rFonts w:ascii="Trebuchet MS" w:hAnsi="Trebuchet MS"/>
          <w:sz w:val="22"/>
          <w:szCs w:val="22"/>
        </w:rPr>
      </w:pPr>
      <w:r>
        <w:rPr>
          <w:rFonts w:ascii="Trebuchet MS" w:hAnsi="Trebuchet MS"/>
          <w:sz w:val="22"/>
          <w:szCs w:val="22"/>
        </w:rPr>
        <w:t>Allowing children freedom of creative expression, particularly in artistic or creative play.</w:t>
      </w:r>
    </w:p>
    <w:p w:rsidR="00D06486" w:rsidP="00D06486" w:rsidRDefault="00D06486" w14:paraId="5FE45197" w14:textId="77777777">
      <w:pPr>
        <w:numPr>
          <w:ilvl w:val="0"/>
          <w:numId w:val="2"/>
        </w:numPr>
        <w:spacing w:before="20" w:after="60"/>
        <w:ind w:left="357" w:hanging="357"/>
        <w:rPr>
          <w:rFonts w:ascii="Trebuchet MS" w:hAnsi="Trebuchet MS"/>
          <w:sz w:val="22"/>
          <w:szCs w:val="22"/>
        </w:rPr>
      </w:pPr>
      <w:r>
        <w:rPr>
          <w:rFonts w:ascii="Trebuchet MS" w:hAnsi="Trebuchet MS"/>
          <w:sz w:val="22"/>
          <w:szCs w:val="22"/>
        </w:rPr>
        <w:t xml:space="preserve">Intervening in play only when necessary: to reduce risks of accident or injury, or to encourage appropriate social skills. </w:t>
      </w:r>
    </w:p>
    <w:p w:rsidR="00D06486" w:rsidP="00D06486" w:rsidRDefault="00D06486" w14:paraId="551B0211" w14:textId="77777777">
      <w:pPr>
        <w:numPr>
          <w:ilvl w:val="0"/>
          <w:numId w:val="2"/>
        </w:numPr>
        <w:spacing w:before="20" w:after="60"/>
        <w:ind w:left="357" w:hanging="357"/>
        <w:rPr>
          <w:rFonts w:ascii="Trebuchet MS" w:hAnsi="Trebuchet MS" w:cs="Arial"/>
          <w:sz w:val="22"/>
          <w:szCs w:val="22"/>
        </w:rPr>
      </w:pPr>
      <w:r w:rsidRPr="56C66FAC" w:rsidR="77E6E44F">
        <w:rPr>
          <w:rFonts w:ascii="Trebuchet MS" w:hAnsi="Trebuchet MS"/>
          <w:sz w:val="22"/>
          <w:szCs w:val="22"/>
        </w:rPr>
        <w:t>Warning children in advance when an activity or game is due to end.</w:t>
      </w:r>
      <w:r w:rsidRPr="56C66FAC" w:rsidR="77E6E44F">
        <w:rPr>
          <w:rFonts w:ascii="Trebuchet MS" w:hAnsi="Trebuchet MS" w:cs="Arial"/>
          <w:sz w:val="22"/>
          <w:szCs w:val="22"/>
        </w:rPr>
        <w:t xml:space="preserve">  </w:t>
      </w:r>
    </w:p>
    <w:p w:rsidR="56C66FAC" w:rsidP="56C66FAC" w:rsidRDefault="56C66FAC" w14:paraId="1E098B93" w14:textId="54061CE4">
      <w:pPr>
        <w:pStyle w:val="ListParagraph"/>
        <w:numPr>
          <w:ilvl w:val="0"/>
          <w:numId w:val="2"/>
        </w:numPr>
        <w:ind w:left="345"/>
        <w:rPr/>
      </w:pPr>
      <w:r w:rsidRPr="56C66FAC" w:rsidR="56C66FAC">
        <w:rPr>
          <w:rFonts w:ascii="Trebuchet MS" w:hAnsi="Trebuchet MS" w:eastAsia="Trebuchet MS" w:cs="Trebuchet MS"/>
          <w:sz w:val="22"/>
          <w:szCs w:val="22"/>
        </w:rPr>
        <w:t>Ensuring activities are inclusive, age-appropriate and adaptable so that children with different needs, interests and abilities can take part.</w:t>
      </w:r>
    </w:p>
    <w:p w:rsidR="56C66FAC" w:rsidP="56C66FAC" w:rsidRDefault="56C66FAC" w14:paraId="54D6FF90" w14:textId="16B8CE6D">
      <w:pPr>
        <w:pStyle w:val="ListParagraph"/>
        <w:numPr>
          <w:ilvl w:val="0"/>
          <w:numId w:val="2"/>
        </w:numPr>
        <w:ind w:left="345"/>
        <w:rPr/>
      </w:pPr>
      <w:r w:rsidRPr="56C66FAC" w:rsidR="56C66FAC">
        <w:rPr>
          <w:rFonts w:ascii="Trebuchet MS" w:hAnsi="Trebuchet MS" w:eastAsia="Trebuchet MS" w:cs="Trebuchet MS"/>
          <w:sz w:val="22"/>
          <w:szCs w:val="22"/>
        </w:rPr>
        <w:t>Encouraging positive behaviour, cooperation, turn-taking, independence and respect for others during play.</w:t>
      </w:r>
    </w:p>
    <w:p w:rsidR="56C66FAC" w:rsidP="56C66FAC" w:rsidRDefault="56C66FAC" w14:paraId="0777E201" w14:textId="5B25A193">
      <w:pPr>
        <w:pStyle w:val="Heading4"/>
      </w:pPr>
      <w:r w:rsidR="56C66FAC">
        <w:rPr/>
        <w:t>Play areas and equipment</w:t>
      </w:r>
    </w:p>
    <w:p w:rsidR="56C66FAC" w:rsidP="56C66FAC" w:rsidRDefault="56C66FAC" w14:paraId="5AA749B4" w14:textId="04BAF6F1">
      <w:pPr>
        <w:pStyle w:val="ListParagraph"/>
        <w:numPr>
          <w:ilvl w:val="0"/>
          <w:numId w:val="2"/>
        </w:numPr>
        <w:rPr/>
      </w:pPr>
      <w:r w:rsidRPr="56C66FAC" w:rsidR="56C66FAC">
        <w:rPr>
          <w:rFonts w:ascii="Trebuchet MS" w:hAnsi="Trebuchet MS" w:eastAsia="Trebuchet MS" w:cs="Trebuchet MS"/>
          <w:sz w:val="22"/>
          <w:szCs w:val="22"/>
        </w:rPr>
        <w:t>Indoor and outdoor play areas are checked and risk assessed before use in accordance with the Risk Assessment policy and each location’s routine safety checks.</w:t>
      </w:r>
    </w:p>
    <w:p w:rsidR="56C66FAC" w:rsidP="56C66FAC" w:rsidRDefault="56C66FAC" w14:paraId="2580A437" w14:textId="0C449EF8">
      <w:pPr>
        <w:pStyle w:val="ListParagraph"/>
        <w:numPr>
          <w:ilvl w:val="0"/>
          <w:numId w:val="2"/>
        </w:numPr>
        <w:ind w:left="345"/>
        <w:rPr/>
      </w:pPr>
      <w:r w:rsidRPr="56C66FAC" w:rsidR="56C66FAC">
        <w:rPr>
          <w:rFonts w:ascii="Trebuchet MS" w:hAnsi="Trebuchet MS" w:eastAsia="Trebuchet MS" w:cs="Trebuchet MS"/>
          <w:sz w:val="22"/>
          <w:szCs w:val="22"/>
        </w:rPr>
        <w:t>Resources and equipment are monitored regularly, kept in safe condition and reviewed to identify where additional or replacement resources may be needed.</w:t>
      </w:r>
    </w:p>
    <w:p w:rsidR="56C66FAC" w:rsidP="56C66FAC" w:rsidRDefault="56C66FAC" w14:paraId="24AF85B6" w14:textId="63D43046">
      <w:pPr>
        <w:pStyle w:val="ListParagraph"/>
        <w:numPr>
          <w:ilvl w:val="0"/>
          <w:numId w:val="2"/>
        </w:numPr>
        <w:rPr/>
      </w:pPr>
      <w:r w:rsidRPr="56C66FAC" w:rsidR="56C66FAC">
        <w:rPr>
          <w:rFonts w:ascii="Trebuchet MS" w:hAnsi="Trebuchet MS" w:eastAsia="Trebuchet MS" w:cs="Trebuchet MS"/>
          <w:sz w:val="22"/>
          <w:szCs w:val="22"/>
        </w:rPr>
        <w:t>Children’s views are considered when selecting additional equipment, activities and resources.</w:t>
      </w:r>
    </w:p>
    <w:p w:rsidR="56C66FAC" w:rsidP="56C66FAC" w:rsidRDefault="56C66FAC" w14:paraId="367B43A8" w14:textId="33798702">
      <w:pPr>
        <w:pStyle w:val="ListParagraph"/>
        <w:numPr>
          <w:ilvl w:val="0"/>
          <w:numId w:val="2"/>
        </w:numPr>
        <w:ind w:left="345"/>
        <w:rPr/>
      </w:pPr>
      <w:r w:rsidRPr="56C66FAC" w:rsidR="56C66FAC">
        <w:rPr>
          <w:rFonts w:ascii="Trebuchet MS" w:hAnsi="Trebuchet MS" w:eastAsia="Trebuchet MS" w:cs="Trebuchet MS"/>
          <w:sz w:val="22"/>
          <w:szCs w:val="22"/>
        </w:rPr>
        <w:t>Resources promote positive images of people from a range of backgrounds, cultures, religions, family structures and abilities, in line with the Equalities policy.</w:t>
      </w:r>
    </w:p>
    <w:p w:rsidR="56C66FAC" w:rsidP="56C66FAC" w:rsidRDefault="56C66FAC" w14:paraId="6ACADBC8" w14:textId="05CB63C7">
      <w:pPr>
        <w:pStyle w:val="ListParagraph"/>
        <w:numPr>
          <w:ilvl w:val="0"/>
          <w:numId w:val="2"/>
        </w:numPr>
        <w:rPr/>
      </w:pPr>
      <w:r w:rsidRPr="56C66FAC" w:rsidR="56C66FAC">
        <w:rPr>
          <w:rFonts w:ascii="Trebuchet MS" w:hAnsi="Trebuchet MS" w:eastAsia="Trebuchet MS" w:cs="Trebuchet MS"/>
          <w:sz w:val="22"/>
          <w:szCs w:val="22"/>
        </w:rPr>
        <w:t>A range of fiction, non-fiction, creative, construction, role play, physical and quiet resources is made available where appropriate for the ages and needs of children attending.</w:t>
      </w:r>
    </w:p>
    <w:p w:rsidR="56C66FAC" w:rsidP="56C66FAC" w:rsidRDefault="56C66FAC" w14:paraId="5E5E8957" w14:textId="33A216C5">
      <w:pPr>
        <w:pStyle w:val="ListParagraph"/>
        <w:numPr>
          <w:ilvl w:val="0"/>
          <w:numId w:val="2"/>
        </w:numPr>
        <w:ind w:left="345"/>
        <w:rPr/>
      </w:pPr>
      <w:r w:rsidRPr="56C66FAC" w:rsidR="56C66FAC">
        <w:rPr>
          <w:rFonts w:ascii="Trebuchet MS" w:hAnsi="Trebuchet MS" w:eastAsia="Trebuchet MS" w:cs="Trebuchet MS"/>
          <w:sz w:val="22"/>
          <w:szCs w:val="22"/>
        </w:rPr>
        <w:t>Damaged, unsuitable or unsafe equipment is removed from use and reported to the Setting Manager.</w:t>
      </w:r>
    </w:p>
    <w:p w:rsidR="56C66FAC" w:rsidP="56C66FAC" w:rsidRDefault="56C66FAC" w14:paraId="64983A89" w14:textId="348AEC5D">
      <w:pPr>
        <w:pStyle w:val="ListParagraph"/>
        <w:numPr>
          <w:ilvl w:val="0"/>
          <w:numId w:val="2"/>
        </w:numPr>
        <w:ind w:left="345"/>
        <w:rPr/>
      </w:pPr>
      <w:r w:rsidRPr="56C66FAC" w:rsidR="56C66FAC">
        <w:rPr>
          <w:rFonts w:ascii="Trebuchet MS" w:hAnsi="Trebuchet MS" w:eastAsia="Trebuchet MS" w:cs="Trebuchet MS"/>
          <w:sz w:val="22"/>
          <w:szCs w:val="22"/>
        </w:rPr>
        <w:t>Staff ensure that resources are cleaned, stored and used safely, with regard to children’s ages, abilities, allergies, additional needs and supervision requirements.</w:t>
      </w:r>
    </w:p>
    <w:p w:rsidR="56C66FAC" w:rsidP="56C66FAC" w:rsidRDefault="56C66FAC" w14:paraId="77CC3ED2" w14:textId="17334089">
      <w:pPr>
        <w:pStyle w:val="Heading4"/>
      </w:pPr>
      <w:r w:rsidR="56C66FAC">
        <w:rPr/>
        <w:t>Inclusion, choice and child voice</w:t>
      </w:r>
    </w:p>
    <w:p w:rsidR="56C66FAC" w:rsidP="56C66FAC" w:rsidRDefault="56C66FAC" w14:paraId="2C725007" w14:textId="7617E2C9">
      <w:pPr>
        <w:pStyle w:val="Normal"/>
      </w:pPr>
      <w:r w:rsidRPr="56C66FAC" w:rsidR="56C66FAC">
        <w:rPr>
          <w:rFonts w:ascii="Trebuchet MS" w:hAnsi="Trebuchet MS" w:eastAsia="Trebuchet MS" w:cs="Trebuchet MS"/>
          <w:sz w:val="22"/>
          <w:szCs w:val="22"/>
        </w:rPr>
        <w:t>Kidspace Wrap Around Care aims to provide play opportunities that are welcoming, inclusive and responsive to children’s individual needs. Staff listen to children’s views, observe their interests and use this information to plan flexible opportunities for play. Where a child requires additional support, staff will make reasonable adjustments and work with parents, carers and relevant professionals where appropriate.</w:t>
      </w:r>
    </w:p>
    <w:p w:rsidR="56C66FAC" w:rsidP="56C66FAC" w:rsidRDefault="56C66FAC" w14:paraId="4BF1C7BC" w14:textId="3E7C5A9D">
      <w:pPr>
        <w:pStyle w:val="Heading4"/>
      </w:pPr>
      <w:r w:rsidR="56C66FAC">
        <w:rPr/>
        <w:t>Risk, challenge and supervision</w:t>
      </w:r>
    </w:p>
    <w:p w:rsidR="56C66FAC" w:rsidP="56C66FAC" w:rsidRDefault="56C66FAC" w14:paraId="5ED40F01" w14:textId="5FD2A1A7">
      <w:pPr>
        <w:pStyle w:val="Normal"/>
      </w:pPr>
      <w:r w:rsidRPr="56C66FAC" w:rsidR="56C66FAC">
        <w:rPr>
          <w:rFonts w:ascii="Trebuchet MS" w:hAnsi="Trebuchet MS" w:eastAsia="Trebuchet MS" w:cs="Trebuchet MS"/>
          <w:sz w:val="22"/>
          <w:szCs w:val="22"/>
        </w:rPr>
        <w:t>Children benefit from appropriate challenge and managed risk during play. Staff balance children’s right to explore and develop independence with the duty to keep them safe. Staff supervise play in line with ratios, risk assessments, children’s needs and the layout of the provision, intervening when necessary to prevent significant harm, support positive interactions or safeguard children.</w:t>
      </w:r>
    </w:p>
    <w:p w:rsidR="56C66FAC" w:rsidP="56C66FAC" w:rsidRDefault="56C66FAC" w14:paraId="08272A65" w14:textId="7566C3AB">
      <w:pPr>
        <w:pStyle w:val="Heading4"/>
      </w:pPr>
      <w:r w:rsidR="56C66FAC">
        <w:rPr/>
        <w:t>Roles and responsibilities</w:t>
      </w:r>
    </w:p>
    <w:p w:rsidR="56C66FAC" w:rsidP="56C66FAC" w:rsidRDefault="56C66FAC" w14:paraId="2444871E" w14:textId="2FDDEBDC">
      <w:pPr>
        <w:pStyle w:val="Normal"/>
      </w:pPr>
      <w:r w:rsidRPr="56C66FAC" w:rsidR="56C66FAC">
        <w:rPr>
          <w:rFonts w:ascii="Trebuchet MS" w:hAnsi="Trebuchet MS" w:eastAsia="Trebuchet MS" w:cs="Trebuchet MS"/>
          <w:sz w:val="22"/>
          <w:szCs w:val="22"/>
        </w:rPr>
        <w:t>The Setting Manager is responsible for ensuring this policy is implemented consistently across the provision. All staff are responsible for supporting high-quality play, maintaining safe environments, reporting concerns about resources or play areas, and following relevant policies including safeguarding, health and safety, equalities, behaviour, risk assessment and SEND procedures.</w:t>
      </w:r>
    </w:p>
    <w:p w:rsidR="56C66FAC" w:rsidP="56C66FAC" w:rsidRDefault="56C66FAC" w14:paraId="2EAD87B6" w14:textId="211E6529">
      <w:pPr>
        <w:pStyle w:val="Heading4"/>
      </w:pPr>
      <w:r w:rsidR="56C66FAC">
        <w:rPr/>
        <w:t>Monitoring and review</w:t>
      </w:r>
    </w:p>
    <w:p w:rsidR="56C66FAC" w:rsidP="56C66FAC" w:rsidRDefault="56C66FAC" w14:paraId="3BD262A4" w14:textId="30FC555D">
      <w:pPr>
        <w:pStyle w:val="Normal"/>
      </w:pPr>
      <w:r w:rsidRPr="56C66FAC" w:rsidR="56C66FAC">
        <w:rPr>
          <w:rFonts w:ascii="Trebuchet MS" w:hAnsi="Trebuchet MS" w:eastAsia="Trebuchet MS" w:cs="Trebuchet MS"/>
          <w:sz w:val="22"/>
          <w:szCs w:val="22"/>
        </w:rPr>
        <w:t>This policy will be reviewed annually, or sooner if there are changes to legislation, statutory guidance, operational practice or identified areas for improvement. The Setting Manager will ensure staff are aware of the policy and understand their responsibilities.</w:t>
      </w:r>
    </w:p>
    <w:p w:rsidR="00D06486" w:rsidP="00D06486" w:rsidRDefault="00D06486" w14:paraId="3332E1F1" w14:textId="77777777">
      <w:pPr>
        <w:tabs>
          <w:tab w:val="left" w:pos="3629"/>
        </w:tabs>
        <w:rPr>
          <w:rFonts w:ascii="Trebuchet MS" w:hAnsi="Trebuchet MS" w:cs="Microsoft Sans Seri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19"/>
        <w:gridCol w:w="3909"/>
      </w:tblGrid>
      <w:tr w:rsidR="00D06486" w:rsidTr="56C66FAC" w14:paraId="538135C1"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56C66FAC" w:rsidP="56C66FAC" w:rsidRDefault="56C66FAC" w14:paraId="36038077" w14:textId="564BBCB3">
            <w:pPr>
              <w:pStyle w:val="Normal"/>
            </w:pPr>
            <w:r w:rsidRPr="56C66FAC" w:rsidR="56C66FAC">
              <w:rPr>
                <w:rFonts w:ascii="Trebuchet MS" w:hAnsi="Trebuchet MS" w:eastAsia="Trebuchet MS" w:cs="Trebuchet MS"/>
                <w:sz w:val="22"/>
                <w:szCs w:val="22"/>
              </w:rPr>
              <w:t>This policy was adopted by: Kidspace Wrap Around Care</w:t>
            </w:r>
          </w:p>
          <w:p w:rsidR="00D06486" w:rsidRDefault="00D06486" w14:paraId="60324DEF"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56C66FAC" w:rsidP="56C66FAC" w:rsidRDefault="56C66FAC" w14:paraId="562C7239" w14:textId="6E9C9B6F">
            <w:pPr>
              <w:pStyle w:val="Normal"/>
            </w:pPr>
            <w:r w:rsidRPr="56C66FAC" w:rsidR="56C66FAC">
              <w:rPr>
                <w:rFonts w:ascii="Trebuchet MS" w:hAnsi="Trebuchet MS" w:eastAsia="Trebuchet MS" w:cs="Trebuchet MS"/>
                <w:sz w:val="22"/>
                <w:szCs w:val="22"/>
              </w:rPr>
              <w:t>Date updated: 1st August 2026</w:t>
            </w:r>
          </w:p>
        </w:tc>
      </w:tr>
      <w:tr w:rsidR="00D06486" w:rsidTr="56C66FAC" w14:paraId="6BE9EE37"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56C66FAC" w:rsidP="56C66FAC" w:rsidRDefault="56C66FAC" w14:paraId="2509E8D9" w14:textId="26036A53">
            <w:pPr>
              <w:pStyle w:val="Normal"/>
            </w:pPr>
            <w:r w:rsidRPr="56C66FAC" w:rsidR="56C66FAC">
              <w:rPr>
                <w:rFonts w:ascii="Trebuchet MS" w:hAnsi="Trebuchet MS" w:eastAsia="Trebuchet MS" w:cs="Trebuchet MS"/>
                <w:sz w:val="22"/>
                <w:szCs w:val="22"/>
              </w:rPr>
              <w:t>Next review: August 2027</w:t>
            </w:r>
          </w:p>
          <w:p w:rsidR="00D06486" w:rsidRDefault="00D06486" w14:paraId="2ED5F1CB"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56C66FAC" w:rsidP="56C66FAC" w:rsidRDefault="56C66FAC" w14:paraId="253A0727" w14:textId="22D81465">
            <w:pPr>
              <w:pStyle w:val="Normal"/>
            </w:pPr>
            <w:r w:rsidRPr="56C66FAC" w:rsidR="56C66FAC">
              <w:rPr>
                <w:rFonts w:ascii="Trebuchet MS" w:hAnsi="Trebuchet MS" w:eastAsia="Trebuchet MS" w:cs="Trebuchet MS"/>
                <w:sz w:val="22"/>
                <w:szCs w:val="22"/>
              </w:rPr>
              <w:t>Reviewed by: K Robinson</w:t>
            </w:r>
          </w:p>
        </w:tc>
      </w:tr>
    </w:tbl>
    <w:p w:rsidR="56C66FAC" w:rsidP="56C66FAC" w:rsidRDefault="56C66FAC" w14:paraId="49639C44" w14:textId="7690F1BB">
      <w:pPr>
        <w:pStyle w:val="Normal"/>
      </w:pPr>
      <w:r w:rsidRPr="56C66FAC" w:rsidR="56C66FAC">
        <w:rPr>
          <w:rFonts w:ascii="Trebuchet MS" w:hAnsi="Trebuchet MS" w:eastAsia="Trebuchet MS" w:cs="Trebuchet MS"/>
          <w:sz w:val="20"/>
          <w:szCs w:val="20"/>
        </w:rPr>
        <w:t>Written in accordance with the Statutory Framework for the Early Years Foundation Stage and relevant safeguarding and welfare requirements for group and school-based providers, including requirements relating to learning and development, safeguarding, suitable premises, environment, equipment, risk assessment, inclusion and child wellbeing.</w:t>
      </w:r>
    </w:p>
    <w:sectPr w:rsidRPr="00D06486" w:rsidR="00F51948" w:rsidSect="00D06486">
      <w:pgSz w:w="11906" w:h="16838" w:orient="portrait"/>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329"/>
    <w:multiLevelType w:val="hybridMultilevel"/>
    <w:tmpl w:val="83BEAEC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CE107C7"/>
    <w:multiLevelType w:val="hybridMultilevel"/>
    <w:tmpl w:val="6BDA250C"/>
    <w:lvl w:ilvl="0" w:tplc="04090001">
      <w:start w:val="1"/>
      <w:numFmt w:val="bullet"/>
      <w:lvlText w:val=""/>
      <w:lvlJc w:val="left"/>
      <w:pPr>
        <w:tabs>
          <w:tab w:val="num" w:pos="360"/>
        </w:tabs>
        <w:ind w:left="360" w:hanging="360"/>
      </w:pPr>
      <w:rPr>
        <w:rFonts w:hint="default" w:ascii="Symbol" w:hAnsi="Symbol"/>
      </w:rPr>
    </w:lvl>
    <w:lvl w:ilvl="1" w:tplc="99EEBDF2">
      <w:start w:val="1"/>
      <w:numFmt w:val="bullet"/>
      <w:lvlText w:val=""/>
      <w:lvlJc w:val="left"/>
      <w:pPr>
        <w:tabs>
          <w:tab w:val="num" w:pos="1117"/>
        </w:tabs>
        <w:ind w:left="1117" w:hanging="397"/>
      </w:pPr>
      <w:rPr>
        <w:rFonts w:hint="default" w:ascii="Symbol" w:hAnsi="Symbol"/>
        <w:sz w:val="22"/>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181675605">
    <w:abstractNumId w:val="0"/>
  </w:num>
  <w:num w:numId="2" w16cid:durableId="146192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86"/>
    <w:rsid w:val="000376EC"/>
    <w:rsid w:val="000A25B0"/>
    <w:rsid w:val="001355B8"/>
    <w:rsid w:val="00160B00"/>
    <w:rsid w:val="00213E21"/>
    <w:rsid w:val="00214FA3"/>
    <w:rsid w:val="002E0F3D"/>
    <w:rsid w:val="00376125"/>
    <w:rsid w:val="005A7976"/>
    <w:rsid w:val="005B1E09"/>
    <w:rsid w:val="005B7BE5"/>
    <w:rsid w:val="005F2CC4"/>
    <w:rsid w:val="00625822"/>
    <w:rsid w:val="00764D01"/>
    <w:rsid w:val="008D58AD"/>
    <w:rsid w:val="00B543B0"/>
    <w:rsid w:val="00BD3700"/>
    <w:rsid w:val="00BF2254"/>
    <w:rsid w:val="00D06486"/>
    <w:rsid w:val="00F37F22"/>
    <w:rsid w:val="00F51948"/>
    <w:rsid w:val="23BFC930"/>
    <w:rsid w:val="31BD970A"/>
    <w:rsid w:val="4F52BCE6"/>
    <w:rsid w:val="56C66FAC"/>
    <w:rsid w:val="67186ED4"/>
    <w:rsid w:val="77E6E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A66"/>
  <w15:chartTrackingRefBased/>
  <w15:docId w15:val="{F59B99A4-9BAB-4FC3-9E6F-DA104907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6486"/>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semiHidden/>
    <w:unhideWhenUsed/>
    <w:qFormat/>
    <w:rsid w:val="00D06486"/>
    <w:pPr>
      <w:keepNext/>
      <w:spacing w:before="120" w:after="120"/>
      <w:outlineLvl w:val="1"/>
    </w:pPr>
    <w:rPr>
      <w:rFonts w:ascii="Arial" w:hAnsi="Arial" w:eastAsia="Times"/>
      <w:b/>
      <w:sz w:val="22"/>
      <w:szCs w:val="22"/>
      <w:u w:val="single"/>
      <w:lang w:eastAsia="en-GB"/>
    </w:rPr>
  </w:style>
  <w:style w:type="paragraph" w:styleId="Heading3">
    <w:name w:val="heading 3"/>
    <w:basedOn w:val="Normal"/>
    <w:next w:val="Normal"/>
    <w:link w:val="Heading3Char"/>
    <w:semiHidden/>
    <w:unhideWhenUsed/>
    <w:qFormat/>
    <w:rsid w:val="00D06486"/>
    <w:pPr>
      <w:keepNext/>
      <w:jc w:val="center"/>
      <w:outlineLvl w:val="2"/>
    </w:pPr>
    <w:rPr>
      <w:rFonts w:ascii="Arial" w:hAnsi="Arial" w:cs="Arial"/>
      <w:b/>
      <w:bCs/>
      <w:sz w:val="32"/>
    </w:rPr>
  </w:style>
  <w:style w:type="paragraph" w:styleId="Heading4">
    <w:name w:val="heading 4"/>
    <w:basedOn w:val="Normal"/>
    <w:next w:val="Normal"/>
    <w:link w:val="Heading4Char"/>
    <w:semiHidden/>
    <w:unhideWhenUsed/>
    <w:qFormat/>
    <w:rsid w:val="00D06486"/>
    <w:pPr>
      <w:keepNext/>
      <w:outlineLvl w:val="3"/>
    </w:pPr>
    <w:rPr>
      <w:rFonts w:ascii="Arial" w:hAnsi="Arial" w:cs="Arial"/>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semiHidden/>
    <w:rsid w:val="00D06486"/>
    <w:rPr>
      <w:rFonts w:ascii="Arial" w:hAnsi="Arial" w:eastAsia="Times" w:cs="Times New Roman"/>
      <w:b/>
      <w:u w:val="single"/>
      <w:lang w:eastAsia="en-GB"/>
    </w:rPr>
  </w:style>
  <w:style w:type="character" w:styleId="Heading3Char" w:customStyle="1">
    <w:name w:val="Heading 3 Char"/>
    <w:basedOn w:val="DefaultParagraphFont"/>
    <w:link w:val="Heading3"/>
    <w:semiHidden/>
    <w:rsid w:val="00D06486"/>
    <w:rPr>
      <w:rFonts w:ascii="Arial" w:hAnsi="Arial" w:eastAsia="Times New Roman" w:cs="Arial"/>
      <w:b/>
      <w:bCs/>
      <w:sz w:val="32"/>
      <w:szCs w:val="24"/>
    </w:rPr>
  </w:style>
  <w:style w:type="character" w:styleId="Heading4Char" w:customStyle="1">
    <w:name w:val="Heading 4 Char"/>
    <w:basedOn w:val="DefaultParagraphFont"/>
    <w:link w:val="Heading4"/>
    <w:semiHidden/>
    <w:rsid w:val="00D06486"/>
    <w:rPr>
      <w:rFonts w:ascii="Arial" w:hAnsi="Arial" w:eastAsia="Times New Roman" w:cs="Arial"/>
      <w:b/>
      <w:bCs/>
      <w:sz w:val="24"/>
      <w:szCs w:val="24"/>
    </w:rPr>
  </w:style>
  <w:style w:type="paragraph" w:styleId="Title">
    <w:name w:val="Title"/>
    <w:basedOn w:val="Normal"/>
    <w:link w:val="TitleChar"/>
    <w:qFormat/>
    <w:rsid w:val="00D06486"/>
    <w:pPr>
      <w:jc w:val="center"/>
    </w:pPr>
    <w:rPr>
      <w:rFonts w:ascii="Arial" w:hAnsi="Arial" w:cs="Arial"/>
      <w:b/>
      <w:bCs/>
      <w:sz w:val="36"/>
    </w:rPr>
  </w:style>
  <w:style w:type="character" w:styleId="TitleChar" w:customStyle="1">
    <w:name w:val="Title Char"/>
    <w:basedOn w:val="DefaultParagraphFont"/>
    <w:link w:val="Title"/>
    <w:rsid w:val="00D06486"/>
    <w:rPr>
      <w:rFonts w:ascii="Arial" w:hAnsi="Arial" w:eastAsia="Times New Roman" w:cs="Arial"/>
      <w:b/>
      <w:bCs/>
      <w:sz w:val="36"/>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8</revision>
  <dcterms:created xsi:type="dcterms:W3CDTF">2024-01-08T16:05:00.0000000Z</dcterms:created>
  <dcterms:modified xsi:type="dcterms:W3CDTF">2026-06-24T21:00:52.0104635Z</dcterms:modified>
</coreProperties>
</file>