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83C8AC7" w:rsidP="083C8AC7" w:rsidRDefault="083C8AC7" w14:paraId="439AF26F" w14:textId="2BD8F445">
      <w:pPr>
        <w:pStyle w:val="Heading1"/>
      </w:pPr>
      <w:r w:rsidRPr="083C8AC7" w:rsidR="083C8AC7">
        <w:rPr>
          <w:rFonts w:ascii="Comic Sans MS" w:hAnsi="Comic Sans MS" w:eastAsia="Comic Sans MS" w:cs="Comic Sans MS"/>
          <w:sz w:val="36"/>
          <w:szCs w:val="36"/>
        </w:rPr>
        <w:t>Kidspace Wrap Around Care</w:t>
      </w:r>
    </w:p>
    <w:p w:rsidRPr="00360976" w:rsidR="00360976" w:rsidP="00360976" w:rsidRDefault="00360976" w14:paraId="03F98AD0" w14:textId="77777777">
      <w:pPr>
        <w:rPr>
          <w:lang w:eastAsia="en-GB"/>
        </w:rPr>
      </w:pPr>
    </w:p>
    <w:p w:rsidRPr="00FC154B" w:rsidR="00360976" w:rsidP="00360976" w:rsidRDefault="00360976" w14:paraId="174EEFE2" w14:textId="77777777">
      <w:pPr>
        <w:pStyle w:val="Heading1"/>
        <w:spacing w:after="360"/>
        <w:rPr>
          <w:u w:val="none"/>
        </w:rPr>
      </w:pPr>
      <w:r w:rsidR="4E18D2EA">
        <w:rPr>
          <w:u w:val="none"/>
        </w:rPr>
        <w:t>Child Induction Policy</w:t>
      </w:r>
    </w:p>
    <w:p w:rsidR="083C8AC7" w:rsidP="083C8AC7" w:rsidRDefault="083C8AC7" w14:paraId="281901C0" w14:textId="757803B6">
      <w:pPr>
        <w:pStyle w:val="Normal"/>
      </w:pPr>
      <w:r w:rsidRPr="083C8AC7" w:rsidR="083C8AC7">
        <w:rPr>
          <w:rFonts w:ascii="Trebuchet MS" w:hAnsi="Trebuchet MS" w:eastAsia="Trebuchet MS" w:cs="Trebuchet MS"/>
          <w:sz w:val="22"/>
          <w:szCs w:val="22"/>
        </w:rPr>
        <w:t>When children first join Kidspace Wrap Around Care, they will be supported to settle in at their own pace. This policy applies consistently across all Kidspace Wrap Around Care settings and locations and should be followed by all staff as a standard approach to child induction.</w:t>
      </w:r>
    </w:p>
    <w:p w:rsidR="083C8AC7" w:rsidP="083C8AC7" w:rsidRDefault="083C8AC7" w14:paraId="38785189" w14:textId="674347D1">
      <w:pPr>
        <w:pStyle w:val="Normal"/>
      </w:pPr>
      <w:r w:rsidRPr="083C8AC7" w:rsidR="083C8AC7">
        <w:rPr>
          <w:rFonts w:ascii="Trebuchet MS" w:hAnsi="Trebuchet MS" w:eastAsia="Trebuchet MS" w:cs="Trebuchet MS"/>
          <w:sz w:val="22"/>
          <w:szCs w:val="22"/>
        </w:rPr>
        <w:t>We encourage parents and carers to visit the relevant setting with their child before the child is due to start, where this is practical. This gives children the opportunity to look around, meet staff, ask questions and become familiar with the environment. It also gives parents and carers the opportunity to complete or confirm the necessary registration paperwork, permissions, medical information, dietary requirements, collection arrangements and emergency contact details.</w:t>
      </w:r>
    </w:p>
    <w:p w:rsidR="083C8AC7" w:rsidP="083C8AC7" w:rsidRDefault="083C8AC7" w14:paraId="60F7A98B" w14:textId="2CAE8315">
      <w:pPr>
        <w:pStyle w:val="Normal"/>
      </w:pPr>
      <w:r w:rsidRPr="083C8AC7" w:rsidR="083C8AC7">
        <w:rPr>
          <w:rFonts w:ascii="Trebuchet MS" w:hAnsi="Trebuchet MS" w:eastAsia="Trebuchet MS" w:cs="Trebuchet MS"/>
          <w:sz w:val="22"/>
          <w:szCs w:val="22"/>
        </w:rPr>
        <w:t>If necessary, parents or carers may stay with their child for an agreed settling-in period, arranged with the Setting Manager, to help the child feel safe, secure and confident.</w:t>
      </w:r>
    </w:p>
    <w:p w:rsidR="083C8AC7" w:rsidP="083C8AC7" w:rsidRDefault="083C8AC7" w14:paraId="4BEA7ADE" w14:textId="712A406D">
      <w:pPr>
        <w:pStyle w:val="Normal"/>
      </w:pPr>
      <w:r w:rsidRPr="083C8AC7" w:rsidR="083C8AC7">
        <w:rPr>
          <w:rFonts w:ascii="Arial" w:hAnsi="Arial" w:eastAsia="Arial" w:cs="Arial"/>
          <w:b w:val="1"/>
          <w:bCs w:val="1"/>
        </w:rPr>
        <w:t>Induction for new children</w:t>
      </w:r>
    </w:p>
    <w:p w:rsidR="083C8AC7" w:rsidP="083C8AC7" w:rsidRDefault="083C8AC7" w14:paraId="55C98318" w14:textId="059A3368">
      <w:pPr>
        <w:pStyle w:val="ListParagraph"/>
        <w:numPr>
          <w:ilvl w:val="0"/>
          <w:numId w:val="1"/>
        </w:numPr>
        <w:ind w:left="345"/>
        <w:rPr/>
      </w:pPr>
      <w:r w:rsidRPr="083C8AC7" w:rsidR="083C8AC7">
        <w:rPr>
          <w:rFonts w:ascii="Trebuchet MS" w:hAnsi="Trebuchet MS" w:eastAsia="Trebuchet MS" w:cs="Trebuchet MS"/>
          <w:sz w:val="22"/>
          <w:szCs w:val="22"/>
        </w:rPr>
        <w:t>The new child will be introduced to staff members on duty and told about any regular visitors or adults who may be present at the setting.</w:t>
      </w:r>
    </w:p>
    <w:p w:rsidR="083C8AC7" w:rsidP="083C8AC7" w:rsidRDefault="083C8AC7" w14:paraId="472B42C6" w14:textId="13715760">
      <w:pPr>
        <w:pStyle w:val="ListParagraph"/>
        <w:numPr>
          <w:ilvl w:val="0"/>
          <w:numId w:val="1"/>
        </w:numPr>
        <w:ind w:left="345"/>
        <w:rPr/>
      </w:pPr>
      <w:r w:rsidRPr="083C8AC7" w:rsidR="083C8AC7">
        <w:rPr>
          <w:rFonts w:ascii="Trebuchet MS" w:hAnsi="Trebuchet MS" w:eastAsia="Trebuchet MS" w:cs="Trebuchet MS"/>
          <w:sz w:val="22"/>
          <w:szCs w:val="22"/>
        </w:rPr>
        <w:t>EYFS children and their parents or carers will be introduced to their key person or named member of staff, where applicable.</w:t>
      </w:r>
    </w:p>
    <w:p w:rsidR="083C8AC7" w:rsidP="083C8AC7" w:rsidRDefault="083C8AC7" w14:paraId="1F9CBBD7" w14:textId="29B37E5A">
      <w:pPr>
        <w:pStyle w:val="ListParagraph"/>
        <w:numPr>
          <w:ilvl w:val="0"/>
          <w:numId w:val="1"/>
        </w:numPr>
        <w:ind w:left="345"/>
        <w:rPr/>
      </w:pPr>
      <w:r w:rsidRPr="083C8AC7" w:rsidR="083C8AC7">
        <w:rPr>
          <w:rFonts w:ascii="Trebuchet MS" w:hAnsi="Trebuchet MS" w:eastAsia="Trebuchet MS" w:cs="Trebuchet MS"/>
          <w:sz w:val="22"/>
          <w:szCs w:val="22"/>
        </w:rPr>
        <w:t>The setting’s activities, expectations, routines and boundaries, including snack arrangements, toileting, personal belongings, behaviour expectations, signing in and signing out, will be explained in an age-appropriate way.</w:t>
      </w:r>
    </w:p>
    <w:p w:rsidR="083C8AC7" w:rsidP="083C8AC7" w:rsidRDefault="083C8AC7" w14:paraId="6EEAD46F" w14:textId="43A25194">
      <w:pPr>
        <w:pStyle w:val="ListParagraph"/>
        <w:numPr>
          <w:ilvl w:val="0"/>
          <w:numId w:val="1"/>
        </w:numPr>
        <w:ind w:left="345"/>
        <w:rPr/>
      </w:pPr>
      <w:r w:rsidRPr="083C8AC7" w:rsidR="083C8AC7">
        <w:rPr>
          <w:rFonts w:ascii="Trebuchet MS" w:hAnsi="Trebuchet MS" w:eastAsia="Trebuchet MS" w:cs="Trebuchet MS"/>
          <w:sz w:val="22"/>
          <w:szCs w:val="22"/>
        </w:rPr>
        <w:t>The child will be shown around the setting and told where they can and cannot go, including any areas that are out of bounds or only accessible with staff supervision.</w:t>
      </w:r>
    </w:p>
    <w:p w:rsidR="083C8AC7" w:rsidP="083C8AC7" w:rsidRDefault="083C8AC7" w14:paraId="04A26E97" w14:textId="3BE58A07">
      <w:pPr>
        <w:pStyle w:val="ListParagraph"/>
        <w:numPr>
          <w:ilvl w:val="0"/>
          <w:numId w:val="1"/>
        </w:numPr>
        <w:ind w:left="345"/>
        <w:rPr/>
      </w:pPr>
      <w:r w:rsidRPr="083C8AC7" w:rsidR="083C8AC7">
        <w:rPr>
          <w:rFonts w:ascii="Trebuchet MS" w:hAnsi="Trebuchet MS" w:eastAsia="Trebuchet MS" w:cs="Trebuchet MS"/>
          <w:sz w:val="22"/>
          <w:szCs w:val="22"/>
        </w:rPr>
        <w:t>The fire evacuation procedure, assembly point and location of fire exits will be explained to the child in an age-appropriate way as part of the setting’s normal safety procedures.</w:t>
      </w:r>
    </w:p>
    <w:p w:rsidR="083C8AC7" w:rsidP="083C8AC7" w:rsidRDefault="083C8AC7" w14:paraId="38BAE282" w14:textId="7CC89B47">
      <w:pPr>
        <w:pStyle w:val="ListParagraph"/>
        <w:numPr>
          <w:ilvl w:val="0"/>
          <w:numId w:val="1"/>
        </w:numPr>
        <w:ind w:left="345"/>
        <w:rPr/>
      </w:pPr>
      <w:r w:rsidRPr="083C8AC7" w:rsidR="083C8AC7">
        <w:rPr>
          <w:rFonts w:ascii="Trebuchet MS" w:hAnsi="Trebuchet MS" w:eastAsia="Trebuchet MS" w:cs="Trebuchet MS"/>
          <w:sz w:val="22"/>
          <w:szCs w:val="22"/>
        </w:rPr>
        <w:t>The child will be introduced to other children where appropriate and may be supported by a buddy or staff member to help them find their way around and join in with activities.</w:t>
      </w:r>
    </w:p>
    <w:p w:rsidR="083C8AC7" w:rsidP="083C8AC7" w:rsidRDefault="083C8AC7" w14:paraId="141526D4" w14:textId="3AC08CEE">
      <w:pPr>
        <w:pStyle w:val="ListParagraph"/>
        <w:numPr>
          <w:ilvl w:val="0"/>
          <w:numId w:val="1"/>
        </w:numPr>
        <w:ind w:left="345"/>
        <w:rPr/>
      </w:pPr>
      <w:r w:rsidRPr="083C8AC7" w:rsidR="083C8AC7">
        <w:rPr>
          <w:rFonts w:ascii="Trebuchet MS" w:hAnsi="Trebuchet MS" w:eastAsia="Trebuchet MS" w:cs="Trebuchet MS"/>
          <w:sz w:val="22"/>
          <w:szCs w:val="22"/>
        </w:rPr>
        <w:t>Staff will monitor the child closely during the settling-in period to ensure they are happy, engaged, included and feel safe in the setting.</w:t>
      </w:r>
    </w:p>
    <w:p w:rsidR="083C8AC7" w:rsidP="083C8AC7" w:rsidRDefault="083C8AC7" w14:paraId="3E6DF5AC" w14:textId="6C669452">
      <w:pPr>
        <w:pStyle w:val="ListParagraph"/>
        <w:numPr>
          <w:ilvl w:val="0"/>
          <w:numId w:val="2"/>
        </w:numPr>
        <w:ind w:left="345"/>
        <w:rPr/>
      </w:pPr>
      <w:r w:rsidRPr="083C8AC7" w:rsidR="083C8AC7">
        <w:rPr>
          <w:rFonts w:ascii="Trebuchet MS" w:hAnsi="Trebuchet MS" w:eastAsia="Trebuchet MS" w:cs="Trebuchet MS"/>
          <w:sz w:val="22"/>
          <w:szCs w:val="22"/>
        </w:rPr>
        <w:t>Staff will check that information about allergies, dietary needs, medical conditions, medication, SEND needs, individual support requirements and authorised collectors is available and understood before the child attends.</w:t>
      </w:r>
    </w:p>
    <w:p w:rsidR="083C8AC7" w:rsidP="083C8AC7" w:rsidRDefault="083C8AC7" w14:paraId="6D9CC981" w14:textId="1E7CC7FA">
      <w:pPr>
        <w:pStyle w:val="ListParagraph"/>
        <w:numPr>
          <w:ilvl w:val="0"/>
          <w:numId w:val="2"/>
        </w:numPr>
        <w:ind w:left="345"/>
        <w:rPr/>
      </w:pPr>
      <w:r w:rsidRPr="083C8AC7" w:rsidR="083C8AC7">
        <w:rPr>
          <w:rFonts w:ascii="Trebuchet MS" w:hAnsi="Trebuchet MS" w:eastAsia="Trebuchet MS" w:cs="Trebuchet MS"/>
          <w:sz w:val="22"/>
          <w:szCs w:val="22"/>
        </w:rPr>
        <w:t>Children will be reminded who they can speak to if they are worried, need help, feel unwell or are unsure about any part of the session.</w:t>
      </w:r>
    </w:p>
    <w:p w:rsidR="083C8AC7" w:rsidP="083C8AC7" w:rsidRDefault="083C8AC7" w14:paraId="307701AF" w14:textId="6D93341E">
      <w:pPr>
        <w:pStyle w:val="ListParagraph"/>
        <w:numPr>
          <w:ilvl w:val="0"/>
          <w:numId w:val="2"/>
        </w:numPr>
        <w:ind w:left="345"/>
        <w:rPr/>
      </w:pPr>
      <w:r w:rsidRPr="083C8AC7" w:rsidR="083C8AC7">
        <w:rPr>
          <w:rFonts w:ascii="Trebuchet MS" w:hAnsi="Trebuchet MS" w:eastAsia="Trebuchet MS" w:cs="Trebuchet MS"/>
          <w:sz w:val="22"/>
          <w:szCs w:val="22"/>
        </w:rPr>
        <w:t>Any absences, non-attendance or concerns during the settling-in period will be followed up in line with the setting’s attendance and safeguarding procedures.</w:t>
      </w:r>
    </w:p>
    <w:p w:rsidR="083C8AC7" w:rsidP="083C8AC7" w:rsidRDefault="083C8AC7" w14:paraId="70F061B4" w14:textId="71ABDEB4">
      <w:pPr>
        <w:pStyle w:val="Normal"/>
      </w:pPr>
      <w:r w:rsidRPr="083C8AC7" w:rsidR="083C8AC7">
        <w:rPr>
          <w:rFonts w:ascii="Trebuchet MS" w:hAnsi="Trebuchet MS" w:eastAsia="Trebuchet MS" w:cs="Trebuchet MS"/>
          <w:sz w:val="22"/>
          <w:szCs w:val="22"/>
        </w:rPr>
        <w:t>If a child appears to be taking an unusually long time to settle, staff will discuss this with the child’s parents or carers and agree any additional support needed. The Setting Manager will oversee any individual settling-in arrangements and ensure these are communicated to relevant staff.</w:t>
      </w:r>
    </w:p>
    <w:p w:rsidR="083C8AC7" w:rsidP="083C8AC7" w:rsidRDefault="083C8AC7" w14:paraId="0C7A5FF4" w14:textId="31D840F4">
      <w:pPr>
        <w:pStyle w:val="Normal"/>
      </w:pPr>
      <w:r w:rsidRPr="083C8AC7" w:rsidR="083C8AC7">
        <w:rPr>
          <w:rFonts w:ascii="Arial" w:hAnsi="Arial" w:eastAsia="Arial" w:cs="Arial"/>
          <w:b w:val="1"/>
          <w:bCs w:val="1"/>
        </w:rPr>
        <w:t>Additional induction support</w:t>
      </w:r>
    </w:p>
    <w:p w:rsidR="083C8AC7" w:rsidP="083C8AC7" w:rsidRDefault="083C8AC7" w14:paraId="4572FAFC" w14:textId="7786C28C">
      <w:pPr>
        <w:pStyle w:val="ListParagraph"/>
        <w:numPr>
          <w:ilvl w:val="0"/>
          <w:numId w:val="4"/>
        </w:numPr>
        <w:ind w:left="345"/>
        <w:rPr/>
      </w:pPr>
      <w:r w:rsidRPr="083C8AC7" w:rsidR="083C8AC7">
        <w:rPr>
          <w:rFonts w:ascii="Trebuchet MS" w:hAnsi="Trebuchet MS" w:eastAsia="Trebuchet MS" w:cs="Trebuchet MS"/>
          <w:sz w:val="22"/>
          <w:szCs w:val="22"/>
        </w:rPr>
        <w:t>Staff will listen to the child’s views, worries, interests and preferences during the induction and settling-in period, and will use this information to help the child feel included and supported.</w:t>
      </w:r>
    </w:p>
    <w:p w:rsidR="083C8AC7" w:rsidP="083C8AC7" w:rsidRDefault="083C8AC7" w14:paraId="312416F0" w14:textId="19F7586B">
      <w:pPr>
        <w:pStyle w:val="ListParagraph"/>
        <w:numPr>
          <w:ilvl w:val="0"/>
          <w:numId w:val="4"/>
        </w:numPr>
        <w:ind w:left="345"/>
        <w:rPr/>
      </w:pPr>
      <w:r w:rsidRPr="083C8AC7" w:rsidR="083C8AC7">
        <w:rPr>
          <w:rFonts w:ascii="Trebuchet MS" w:hAnsi="Trebuchet MS" w:eastAsia="Trebuchet MS" w:cs="Trebuchet MS"/>
          <w:sz w:val="22"/>
          <w:szCs w:val="22"/>
        </w:rPr>
        <w:t>Parents and carers will be kept informed about how their child is settling in, particularly if the child appears upset, anxious, withdrawn or reluctant to take part in activities.</w:t>
      </w:r>
    </w:p>
    <w:p w:rsidR="083C8AC7" w:rsidP="083C8AC7" w:rsidRDefault="083C8AC7" w14:paraId="6054D9DF" w14:textId="33B7FFAB">
      <w:pPr>
        <w:pStyle w:val="ListParagraph"/>
        <w:numPr>
          <w:ilvl w:val="0"/>
          <w:numId w:val="4"/>
        </w:numPr>
        <w:ind w:left="345"/>
        <w:rPr/>
      </w:pPr>
      <w:r w:rsidRPr="083C8AC7" w:rsidR="083C8AC7">
        <w:rPr>
          <w:rFonts w:ascii="Trebuchet MS" w:hAnsi="Trebuchet MS" w:eastAsia="Trebuchet MS" w:cs="Trebuchet MS"/>
          <w:sz w:val="22"/>
          <w:szCs w:val="22"/>
        </w:rPr>
        <w:t>Any safeguarding, welfare or wellbeing concerns identified during induction will be recorded and shared with the Setting Manager or designated safeguarding lead in line with the setting’s safeguarding procedures.</w:t>
      </w:r>
    </w:p>
    <w:p w:rsidR="083C8AC7" w:rsidP="083C8AC7" w:rsidRDefault="083C8AC7" w14:paraId="43C013DA" w14:textId="2722A903">
      <w:pPr>
        <w:pStyle w:val="ListParagraph"/>
        <w:numPr>
          <w:ilvl w:val="0"/>
          <w:numId w:val="4"/>
        </w:numPr>
        <w:ind w:left="345"/>
        <w:rPr/>
      </w:pPr>
      <w:r w:rsidRPr="083C8AC7" w:rsidR="083C8AC7">
        <w:rPr>
          <w:rFonts w:ascii="Trebuchet MS" w:hAnsi="Trebuchet MS" w:eastAsia="Trebuchet MS" w:cs="Trebuchet MS"/>
          <w:sz w:val="22"/>
          <w:szCs w:val="22"/>
        </w:rPr>
        <w:t>Reasonable adjustments and additional support will be considered for children with SEND, medical needs, disabilities, English as an additional language, anxiety around transition or any other individual needs.</w:t>
      </w:r>
    </w:p>
    <w:p w:rsidR="083C8AC7" w:rsidP="083C8AC7" w:rsidRDefault="083C8AC7" w14:paraId="21C26195" w14:textId="6022F375">
      <w:pPr>
        <w:pStyle w:val="ListParagraph"/>
        <w:numPr>
          <w:ilvl w:val="0"/>
          <w:numId w:val="4"/>
        </w:numPr>
        <w:ind w:left="345"/>
        <w:rPr/>
      </w:pPr>
      <w:r w:rsidRPr="083C8AC7" w:rsidR="083C8AC7">
        <w:rPr>
          <w:rFonts w:ascii="Trebuchet MS" w:hAnsi="Trebuchet MS" w:eastAsia="Trebuchet MS" w:cs="Trebuchet MS"/>
          <w:sz w:val="22"/>
          <w:szCs w:val="22"/>
        </w:rPr>
        <w:t>Where appropriate, and in line with consent and information-sharing procedures, staff may liaise with the child’s school, previous setting or other relevant professionals to support a smooth transition.</w:t>
      </w:r>
    </w:p>
    <w:p w:rsidR="083C8AC7" w:rsidP="083C8AC7" w:rsidRDefault="083C8AC7" w14:paraId="7184D71B" w14:textId="67767F71">
      <w:pPr>
        <w:pStyle w:val="ListParagraph"/>
        <w:numPr>
          <w:ilvl w:val="0"/>
          <w:numId w:val="4"/>
        </w:numPr>
        <w:ind w:left="345"/>
        <w:rPr/>
      </w:pPr>
      <w:r w:rsidRPr="083C8AC7" w:rsidR="083C8AC7">
        <w:rPr>
          <w:rFonts w:ascii="Trebuchet MS" w:hAnsi="Trebuchet MS" w:eastAsia="Trebuchet MS" w:cs="Trebuchet MS"/>
          <w:sz w:val="22"/>
          <w:szCs w:val="22"/>
        </w:rPr>
        <w:t>Personal information collected during induction will be stored securely and shared only with staff who need the information to care for and safeguard the child.</w:t>
      </w:r>
    </w:p>
    <w:p w:rsidR="083C8AC7" w:rsidP="083C8AC7" w:rsidRDefault="083C8AC7" w14:paraId="4FD19085" w14:textId="1D2780FB">
      <w:pPr>
        <w:pStyle w:val="ListParagraph"/>
        <w:numPr>
          <w:ilvl w:val="0"/>
          <w:numId w:val="4"/>
        </w:numPr>
        <w:ind w:left="345"/>
        <w:rPr/>
      </w:pPr>
      <w:r w:rsidRPr="083C8AC7" w:rsidR="083C8AC7">
        <w:rPr>
          <w:rFonts w:ascii="Trebuchet MS" w:hAnsi="Trebuchet MS" w:eastAsia="Trebuchet MS" w:cs="Trebuchet MS"/>
          <w:sz w:val="22"/>
          <w:szCs w:val="22"/>
        </w:rPr>
        <w:t>If a child moves between Kidspace Wrap Around Care settings, the Setting Manager will ensure relevant information is shared securely with the receiving setting so the child’s routines, needs and support arrangements remain consistent.</w:t>
      </w:r>
    </w:p>
    <w:p w:rsidR="083C8AC7" w:rsidP="083C8AC7" w:rsidRDefault="083C8AC7" w14:paraId="553D5ABC" w14:textId="18B07C17">
      <w:pPr>
        <w:pStyle w:val="Normal"/>
      </w:pPr>
      <w:r w:rsidRPr="083C8AC7" w:rsidR="083C8AC7">
        <w:rPr>
          <w:rFonts w:ascii="Arial" w:hAnsi="Arial" w:eastAsia="Arial" w:cs="Arial"/>
          <w:b w:val="1"/>
          <w:bCs w:val="1"/>
        </w:rPr>
        <w:t>Policy use across all settings</w:t>
      </w:r>
    </w:p>
    <w:p w:rsidR="083C8AC7" w:rsidP="083C8AC7" w:rsidRDefault="083C8AC7" w14:paraId="114599F1" w14:textId="36C81669">
      <w:pPr>
        <w:pStyle w:val="Normal"/>
      </w:pPr>
      <w:r w:rsidRPr="083C8AC7" w:rsidR="083C8AC7">
        <w:rPr>
          <w:rFonts w:ascii="Trebuchet MS" w:hAnsi="Trebuchet MS" w:eastAsia="Trebuchet MS" w:cs="Trebuchet MS"/>
          <w:sz w:val="22"/>
          <w:szCs w:val="22"/>
        </w:rPr>
        <w:t>This policy provides one consistent induction process for all Kidspace Wrap Around Care settings. The Setting Manager is responsible for ensuring staff follow this policy, explain routines and procedures clearly, and support each child to feel safe, welcomed and included, regardless of which Kidspace location they attend.</w:t>
      </w:r>
    </w:p>
    <w:p w:rsidR="00360976" w:rsidP="00360976" w:rsidRDefault="00360976" w14:paraId="63B61B2A" w14:textId="77777777">
      <w:pPr>
        <w:rPr>
          <w:rFonts w:ascii="Trebuchet MS" w:hAnsi="Trebuchet MS"/>
          <w:sz w:val="22"/>
          <w:szCs w:val="22"/>
        </w:rPr>
      </w:pPr>
    </w:p>
    <w:p w:rsidR="00360976" w:rsidP="00360976" w:rsidRDefault="00360976" w14:paraId="5C3D1763" w14:textId="77777777">
      <w:pPr>
        <w:rPr>
          <w:rFonts w:ascii="Trebuchet MS" w:hAnsi="Trebuchet MS"/>
          <w:sz w:val="22"/>
          <w:szCs w:val="22"/>
        </w:rPr>
      </w:pPr>
    </w:p>
    <w:p w:rsidR="00360976" w:rsidP="00360976" w:rsidRDefault="00360976" w14:paraId="2EB717D8" w14:textId="77777777">
      <w:pPr>
        <w:rPr>
          <w:rFonts w:ascii="Trebuchet MS" w:hAnsi="Trebuchet MS"/>
          <w:sz w:val="22"/>
          <w:szCs w:val="22"/>
        </w:rPr>
      </w:pPr>
    </w:p>
    <w:p w:rsidR="00360976" w:rsidP="00360976" w:rsidRDefault="00360976" w14:paraId="411A7C01" w14:textId="77777777">
      <w:pPr>
        <w:rPr>
          <w:rFonts w:ascii="Trebuchet MS" w:hAnsi="Trebuchet MS"/>
          <w:sz w:val="22"/>
          <w:szCs w:val="22"/>
        </w:rPr>
      </w:pPr>
    </w:p>
    <w:p w:rsidR="00360976" w:rsidP="00360976" w:rsidRDefault="00360976" w14:paraId="30141798" w14:textId="77777777">
      <w:pPr>
        <w:rPr>
          <w:rFonts w:ascii="Trebuchet MS" w:hAnsi="Trebuchet MS"/>
          <w:sz w:val="22"/>
          <w:szCs w:val="22"/>
        </w:rPr>
      </w:pPr>
    </w:p>
    <w:p w:rsidR="00360976" w:rsidP="00360976" w:rsidRDefault="00360976" w14:paraId="0DD9E4E9" w14:textId="77777777">
      <w:pPr>
        <w:rPr>
          <w:rFonts w:ascii="Trebuchet MS" w:hAnsi="Trebuchet MS"/>
          <w:sz w:val="22"/>
          <w:szCs w:val="22"/>
        </w:rPr>
      </w:pPr>
    </w:p>
    <w:p w:rsidR="00360976" w:rsidP="00360976" w:rsidRDefault="00360976" w14:paraId="7B2F6514" w14:textId="77777777">
      <w:pPr>
        <w:rPr>
          <w:rFonts w:ascii="Trebuchet MS" w:hAnsi="Trebuchet MS"/>
          <w:sz w:val="22"/>
          <w:szCs w:val="22"/>
        </w:rPr>
      </w:pPr>
    </w:p>
    <w:p w:rsidR="00360976" w:rsidP="00360976" w:rsidRDefault="00360976" w14:paraId="6445B76F" w14:textId="77777777">
      <w:pPr>
        <w:rPr>
          <w:rFonts w:ascii="Trebuchet MS" w:hAnsi="Trebuchet MS"/>
          <w:sz w:val="22"/>
          <w:szCs w:val="22"/>
        </w:rPr>
      </w:pPr>
    </w:p>
    <w:p w:rsidR="00360976" w:rsidP="00360976" w:rsidRDefault="00360976" w14:paraId="619B113D" w14:textId="77777777">
      <w:pPr>
        <w:rPr>
          <w:rFonts w:ascii="Trebuchet MS" w:hAnsi="Trebuchet MS"/>
          <w:sz w:val="22"/>
          <w:szCs w:val="22"/>
        </w:rPr>
      </w:pPr>
    </w:p>
    <w:p w:rsidRPr="00FC154B" w:rsidR="00360976" w:rsidP="00360976" w:rsidRDefault="00360976" w14:paraId="14F12AED" w14:textId="77777777">
      <w:pPr>
        <w:rPr>
          <w:rFonts w:ascii="Trebuchet MS" w:hAnsi="Trebuchet MS"/>
          <w:sz w:val="22"/>
          <w:szCs w:val="22"/>
        </w:rPr>
      </w:pPr>
    </w:p>
    <w:p w:rsidRPr="00FC154B" w:rsidR="00360976" w:rsidP="00360976" w:rsidRDefault="00360976" w14:paraId="030890CE" w14:textId="77777777">
      <w:pPr>
        <w:rPr>
          <w:rFonts w:ascii="Trebuchet MS" w:hAnsi="Trebuchet MS"/>
          <w:sz w:val="22"/>
          <w:szCs w:val="22"/>
        </w:rPr>
      </w:pPr>
    </w:p>
    <w:tbl>
      <w:tblPr>
        <w:tblStyle w:val="TableGrid"/>
        <w:tblW w:w="0" w:type="auto"/>
      </w:tblPr>
      <w:tblGrid>
        <w:gridCol w:w="5715"/>
        <w:gridCol w:w="3900"/>
      </w:tblGrid>
      <w:tr w:rsidR="083C8AC7" w:rsidTr="083C8AC7" w14:paraId="1F353849">
        <w:tc>
          <w:tcPr>
            <w:tcW w:w="5715" w:type="dxa"/>
            <w:tcMar/>
          </w:tcPr>
          <w:p w:rsidR="083C8AC7" w:rsidP="083C8AC7" w:rsidRDefault="083C8AC7" w14:paraId="28D6DF23" w14:textId="620ED076">
            <w:pPr>
              <w:pStyle w:val="Normal"/>
            </w:pPr>
            <w:r w:rsidRPr="083C8AC7" w:rsidR="083C8AC7">
              <w:rPr>
                <w:rFonts w:ascii="Trebuchet MS" w:hAnsi="Trebuchet MS" w:eastAsia="Trebuchet MS" w:cs="Trebuchet MS"/>
                <w:sz w:val="22"/>
                <w:szCs w:val="22"/>
              </w:rPr>
              <w:t>This policy was adopted by: Kidspace Wrap Around Care</w:t>
            </w:r>
          </w:p>
        </w:tc>
        <w:tc>
          <w:tcPr>
            <w:tcW w:w="3900" w:type="dxa"/>
            <w:tcMar/>
          </w:tcPr>
          <w:p w:rsidR="083C8AC7" w:rsidP="083C8AC7" w:rsidRDefault="083C8AC7" w14:paraId="4764DAD2" w14:textId="31360950">
            <w:pPr>
              <w:pStyle w:val="Normal"/>
            </w:pPr>
            <w:r w:rsidRPr="083C8AC7" w:rsidR="083C8AC7">
              <w:rPr>
                <w:rFonts w:ascii="Trebuchet MS" w:hAnsi="Trebuchet MS" w:eastAsia="Trebuchet MS" w:cs="Trebuchet MS"/>
                <w:sz w:val="22"/>
                <w:szCs w:val="22"/>
              </w:rPr>
              <w:t>Date updated: 1st August</w:t>
            </w:r>
          </w:p>
        </w:tc>
      </w:tr>
      <w:tr w:rsidR="083C8AC7" w:rsidTr="083C8AC7" w14:paraId="1745E6F5">
        <w:tc>
          <w:tcPr>
            <w:tcW w:w="5715" w:type="dxa"/>
            <w:tcMar/>
          </w:tcPr>
          <w:p w:rsidR="083C8AC7" w:rsidP="083C8AC7" w:rsidRDefault="083C8AC7" w14:paraId="6FFC515E" w14:textId="1FBF3B98">
            <w:pPr>
              <w:pStyle w:val="Normal"/>
            </w:pPr>
            <w:r w:rsidRPr="083C8AC7" w:rsidR="083C8AC7">
              <w:rPr>
                <w:rFonts w:ascii="Trebuchet MS" w:hAnsi="Trebuchet MS" w:eastAsia="Trebuchet MS" w:cs="Trebuchet MS"/>
                <w:sz w:val="22"/>
                <w:szCs w:val="22"/>
              </w:rPr>
              <w:t>Next review: August 2027</w:t>
            </w:r>
          </w:p>
        </w:tc>
        <w:tc>
          <w:tcPr>
            <w:tcW w:w="3900" w:type="dxa"/>
            <w:tcMar/>
          </w:tcPr>
          <w:p w:rsidR="083C8AC7" w:rsidP="083C8AC7" w:rsidRDefault="083C8AC7" w14:paraId="012D4A4B" w14:textId="1B8AE726">
            <w:pPr>
              <w:pStyle w:val="Normal"/>
            </w:pPr>
            <w:r w:rsidRPr="083C8AC7" w:rsidR="083C8AC7">
              <w:rPr>
                <w:rFonts w:ascii="Trebuchet MS" w:hAnsi="Trebuchet MS" w:eastAsia="Trebuchet MS" w:cs="Trebuchet MS"/>
                <w:sz w:val="22"/>
                <w:szCs w:val="22"/>
              </w:rPr>
              <w:t>Reviewed by: K Robinson</w:t>
            </w:r>
          </w:p>
        </w:tc>
      </w:tr>
      <w:tr w:rsidR="083C8AC7" w:rsidTr="083C8AC7" w14:paraId="0C48A291">
        <w:tc>
          <w:tcPr>
            <w:tcW w:w="5715" w:type="dxa"/>
            <w:tcMar/>
          </w:tcPr>
          <w:p w:rsidR="083C8AC7" w:rsidP="083C8AC7" w:rsidRDefault="083C8AC7" w14:paraId="3DAFD18C" w14:textId="1344F7B5">
            <w:pPr>
              <w:pStyle w:val="Normal"/>
            </w:pPr>
            <w:r w:rsidRPr="083C8AC7" w:rsidR="083C8AC7">
              <w:rPr>
                <w:rFonts w:ascii="Trebuchet MS" w:hAnsi="Trebuchet MS" w:eastAsia="Trebuchet MS" w:cs="Trebuchet MS"/>
                <w:sz w:val="22"/>
                <w:szCs w:val="22"/>
              </w:rPr>
              <w:t>Responsible person: Setting Manager</w:t>
            </w:r>
          </w:p>
        </w:tc>
        <w:tc>
          <w:tcPr>
            <w:tcW w:w="3900" w:type="dxa"/>
            <w:tcMar/>
          </w:tcPr>
          <w:p w:rsidR="083C8AC7" w:rsidP="083C8AC7" w:rsidRDefault="083C8AC7" w14:paraId="6A8D887D" w14:textId="7DA3D946">
            <w:pPr>
              <w:pStyle w:val="Normal"/>
            </w:pPr>
            <w:r w:rsidRPr="083C8AC7" w:rsidR="083C8AC7">
              <w:rPr>
                <w:rFonts w:ascii="Trebuchet MS" w:hAnsi="Trebuchet MS" w:eastAsia="Trebuchet MS" w:cs="Trebuchet MS"/>
                <w:sz w:val="22"/>
                <w:szCs w:val="22"/>
              </w:rPr>
              <w:t>Applies to: All Kidspace Wrap Around Care settings</w:t>
            </w:r>
          </w:p>
        </w:tc>
      </w:tr>
    </w:tbl>
    <w:p w:rsidR="00D86945" w:rsidP="00D86945" w:rsidRDefault="00D86945" w14:paraId="0385DC1A" w14:textId="77777777">
      <w:pPr>
        <w:rPr>
          <w:rFonts w:ascii="Trebuchet MS" w:hAnsi="Trebuchet MS" w:cs="Tahoma"/>
          <w:color w:val="000000"/>
          <w:sz w:val="20"/>
          <w:szCs w:val="20"/>
        </w:rPr>
      </w:pPr>
    </w:p>
    <w:p w:rsidRPr="00D86945" w:rsidR="00F51948" w:rsidP="00D86945" w:rsidRDefault="00D86945" w14:paraId="63842FE8" w14:textId="50EB7F12">
      <w:pPr>
        <w:rPr>
          <w:rFonts w:ascii="Trebuchet MS" w:hAnsi="Trebuchet MS" w:cs="Calibri"/>
          <w:color w:val="000000"/>
          <w:sz w:val="20"/>
          <w:szCs w:val="20"/>
        </w:rPr>
      </w:pPr>
      <w:r>
        <w:rPr>
          <w:rFonts w:ascii="Trebuchet MS" w:hAnsi="Trebuchet MS" w:cs="Tahoma"/>
          <w:color w:val="000000"/>
          <w:sz w:val="20"/>
          <w:szCs w:val="20"/>
        </w:rPr>
        <w:t xml:space="preserve">Written in accordance with the </w:t>
      </w:r>
      <w:r>
        <w:rPr>
          <w:rFonts w:ascii="Trebuchet MS" w:hAnsi="Trebuchet MS" w:cs="Tahoma"/>
          <w:i/>
          <w:iCs/>
          <w:color w:val="000000"/>
          <w:sz w:val="20"/>
          <w:szCs w:val="20"/>
        </w:rPr>
        <w:t>Statutory Framework for the Early Years Foundation Stage (202</w:t>
      </w:r>
      <w:r w:rsidR="00EB5F70">
        <w:rPr>
          <w:rFonts w:ascii="Trebuchet MS" w:hAnsi="Trebuchet MS" w:cs="Tahoma"/>
          <w:i/>
          <w:iCs/>
          <w:color w:val="000000"/>
          <w:sz w:val="20"/>
          <w:szCs w:val="20"/>
        </w:rPr>
        <w:t>5</w:t>
      </w:r>
      <w:r>
        <w:rPr>
          <w:rFonts w:ascii="Trebuchet MS" w:hAnsi="Trebuchet MS" w:cs="Tahoma"/>
          <w:i/>
          <w:iCs/>
          <w:color w:val="000000"/>
          <w:sz w:val="20"/>
          <w:szCs w:val="20"/>
        </w:rPr>
        <w:t>): Safeguarding and Welfare Requirements: Information and Record Keeping [3.</w:t>
      </w:r>
      <w:r w:rsidR="005957A9">
        <w:rPr>
          <w:rFonts w:ascii="Trebuchet MS" w:hAnsi="Trebuchet MS" w:cs="Tahoma"/>
          <w:i/>
          <w:iCs/>
          <w:color w:val="000000"/>
          <w:sz w:val="20"/>
          <w:szCs w:val="20"/>
        </w:rPr>
        <w:t>93]</w:t>
      </w:r>
      <w:r>
        <w:rPr>
          <w:rFonts w:ascii="Trebuchet MS" w:hAnsi="Trebuchet MS" w:cs="Tahoma"/>
          <w:i/>
          <w:iCs/>
          <w:color w:val="000000"/>
          <w:sz w:val="20"/>
          <w:szCs w:val="20"/>
        </w:rPr>
        <w:t>, Information for Parents and Carers [3.</w:t>
      </w:r>
      <w:r w:rsidR="00DC6FE4">
        <w:rPr>
          <w:rFonts w:ascii="Trebuchet MS" w:hAnsi="Trebuchet MS" w:cs="Tahoma"/>
          <w:i/>
          <w:iCs/>
          <w:color w:val="000000"/>
          <w:sz w:val="20"/>
          <w:szCs w:val="20"/>
        </w:rPr>
        <w:t>97</w:t>
      </w:r>
      <w:r>
        <w:rPr>
          <w:rFonts w:ascii="Trebuchet MS" w:hAnsi="Trebuchet MS" w:cs="Tahoma"/>
          <w:i/>
          <w:iCs/>
          <w:color w:val="000000"/>
          <w:sz w:val="20"/>
          <w:szCs w:val="20"/>
        </w:rPr>
        <w:t xml:space="preserve">], </w:t>
      </w:r>
      <w:r w:rsidRPr="00D86945">
        <w:rPr>
          <w:rFonts w:ascii="Trebuchet MS" w:hAnsi="Trebuchet MS" w:cs="Tahoma"/>
          <w:i/>
          <w:iCs/>
          <w:color w:val="000000"/>
          <w:sz w:val="20"/>
          <w:szCs w:val="20"/>
        </w:rPr>
        <w:t>Organising premises for confidentiality and safeguarding [3.</w:t>
      </w:r>
      <w:r w:rsidR="002D6FCE">
        <w:rPr>
          <w:rFonts w:ascii="Trebuchet MS" w:hAnsi="Trebuchet MS" w:cs="Tahoma"/>
          <w:i/>
          <w:iCs/>
          <w:color w:val="000000"/>
          <w:sz w:val="20"/>
          <w:szCs w:val="20"/>
        </w:rPr>
        <w:t>87</w:t>
      </w:r>
      <w:r w:rsidRPr="00D86945">
        <w:rPr>
          <w:rFonts w:ascii="Trebuchet MS" w:hAnsi="Trebuchet MS" w:cs="Tahoma"/>
          <w:i/>
          <w:iCs/>
          <w:color w:val="000000"/>
          <w:sz w:val="20"/>
          <w:szCs w:val="20"/>
        </w:rPr>
        <w:t>]</w:t>
      </w:r>
    </w:p>
    <w:sectPr w:rsidRPr="00D86945" w:rsidR="00F51948">
      <w:pgSz w:w="11907" w:h="16840" w:orient="portrait"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e4116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b3f2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8fe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9CE5EC3"/>
    <w:multiLevelType w:val="hybridMultilevel"/>
    <w:tmpl w:val="61BE2C9C"/>
    <w:lvl w:ilvl="0" w:tplc="7B8663F8">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4">
    <w:abstractNumId w:val="3"/>
  </w:num>
  <w:num w:numId="3">
    <w:abstractNumId w:val="2"/>
  </w:num>
  <w:num w:numId="2">
    <w:abstractNumId w:val="1"/>
  </w:num>
  <w:num w:numId="1" w16cid:durableId="177709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6"/>
    <w:rsid w:val="00001FC9"/>
    <w:rsid w:val="00085A33"/>
    <w:rsid w:val="001355B8"/>
    <w:rsid w:val="00144C41"/>
    <w:rsid w:val="001C12AE"/>
    <w:rsid w:val="0027689B"/>
    <w:rsid w:val="002D6FCE"/>
    <w:rsid w:val="0030638D"/>
    <w:rsid w:val="00360976"/>
    <w:rsid w:val="00446FE9"/>
    <w:rsid w:val="005957A9"/>
    <w:rsid w:val="008A34F6"/>
    <w:rsid w:val="008D58AD"/>
    <w:rsid w:val="00917012"/>
    <w:rsid w:val="00B7612D"/>
    <w:rsid w:val="00C02272"/>
    <w:rsid w:val="00D86945"/>
    <w:rsid w:val="00DC6FE4"/>
    <w:rsid w:val="00EB5F70"/>
    <w:rsid w:val="00F37F22"/>
    <w:rsid w:val="00F51948"/>
    <w:rsid w:val="083C8AC7"/>
    <w:rsid w:val="10155999"/>
    <w:rsid w:val="2D8DC83B"/>
    <w:rsid w:val="4E18D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043F"/>
  <w15:chartTrackingRefBased/>
  <w15:docId w15:val="{AEC3E062-1BB6-4BC0-A1FE-8E26645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097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360976"/>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60976"/>
    <w:rPr>
      <w:rFonts w:ascii="Arial" w:hAnsi="Arial" w:eastAsia="Times" w:cs="Times New Roman"/>
      <w:b/>
      <w:sz w:val="32"/>
      <w:szCs w:val="32"/>
      <w:u w:val="single"/>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10</revision>
  <dcterms:created xsi:type="dcterms:W3CDTF">2024-01-08T13:54:00.0000000Z</dcterms:created>
  <dcterms:modified xsi:type="dcterms:W3CDTF">2026-06-24T19:24:29.2806332Z</dcterms:modified>
</coreProperties>
</file>