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D844022" w:rsidP="7D844022" w:rsidRDefault="7D844022" w14:paraId="0E54F7B1" w14:textId="41085698">
      <w:pPr>
        <w:pStyle w:val="NoSpacing"/>
        <w:jc w:val="center"/>
      </w:pPr>
      <w:r w:rsidRPr="7D844022" w:rsidR="7D844022">
        <w:rPr>
          <w:rFonts w:ascii="Comic Sans MS" w:hAnsi="Comic Sans MS" w:eastAsia="Comic Sans MS" w:cs="Comic Sans MS"/>
          <w:b w:val="1"/>
          <w:bCs w:val="1"/>
          <w:sz w:val="36"/>
          <w:szCs w:val="36"/>
        </w:rPr>
        <w:t>Kidspace Wrap Around Care</w:t>
      </w:r>
    </w:p>
    <w:p w:rsidR="00C27A51" w:rsidP="00C27A51" w:rsidRDefault="00C27A51" w14:paraId="1E106537" w14:textId="77777777">
      <w:pPr>
        <w:pStyle w:val="NoSpacing"/>
        <w:spacing w:before="120" w:after="120"/>
        <w:jc w:val="center"/>
        <w:rPr>
          <w:rFonts w:ascii="Arial" w:hAnsi="Arial" w:cs="Arial"/>
          <w:b/>
          <w:sz w:val="32"/>
          <w:szCs w:val="32"/>
        </w:rPr>
      </w:pPr>
      <w:r w:rsidRPr="7D844022" w:rsidR="758028DB">
        <w:rPr>
          <w:rFonts w:ascii="Arial" w:hAnsi="Arial" w:cs="Arial"/>
          <w:b w:val="1"/>
          <w:bCs w:val="1"/>
          <w:sz w:val="32"/>
          <w:szCs w:val="32"/>
        </w:rPr>
        <w:t>Suspensions and Exclusions Policy</w:t>
      </w:r>
    </w:p>
    <w:p w:rsidR="7D844022" w:rsidP="7D844022" w:rsidRDefault="7D844022" w14:paraId="58C6365A" w14:textId="52AD258F">
      <w:pPr>
        <w:pStyle w:val="NoSpacing"/>
      </w:pPr>
      <w:r w:rsidRPr="7D844022" w:rsidR="7D844022">
        <w:rPr>
          <w:rFonts w:ascii="Trebuchet MS" w:hAnsi="Trebuchet MS" w:eastAsia="Trebuchet MS" w:cs="Trebuchet MS"/>
          <w:sz w:val="21"/>
          <w:szCs w:val="21"/>
        </w:rPr>
        <w:t>Kidspace Wrap Around Care will deal with negative, unsafe or inappropriate behaviour by using positive, constructive and consistent behaviour support strategies. We will work with children, parents and carers, staff and, where appropriate, other professionals to support children’s wellbeing and promote safe, respectful behaviour across all Kidspace Wrap Around Care settings.</w:t>
      </w:r>
    </w:p>
    <w:p w:rsidR="7D844022" w:rsidP="7D844022" w:rsidRDefault="7D844022" w14:paraId="02E486CE" w14:textId="3BF8B46B">
      <w:pPr>
        <w:pStyle w:val="NoSpacing"/>
      </w:pPr>
      <w:r w:rsidRPr="7D844022" w:rsidR="7D844022">
        <w:rPr>
          <w:rFonts w:ascii="Trebuchet MS" w:hAnsi="Trebuchet MS" w:eastAsia="Trebuchet MS" w:cs="Trebuchet MS"/>
          <w:sz w:val="21"/>
          <w:szCs w:val="21"/>
        </w:rPr>
        <w:t>We recognise that some children may need additional support to understand expectations, regulate emotions or manage behaviour safely. Where additional needs are identified, we will work with parents or carers and, where appropriate, other professionals, in line with our Behaviour Management Policy, Safeguarding Policy, Special Educational Needs and Disabilities Policy and Equality and Inclusion Policy.</w:t>
      </w:r>
    </w:p>
    <w:p w:rsidR="7D844022" w:rsidP="7D844022" w:rsidRDefault="7D844022" w14:paraId="41F14B29" w14:textId="39881D35">
      <w:pPr>
        <w:pStyle w:val="NoSpacing"/>
      </w:pPr>
      <w:r w:rsidRPr="7D844022" w:rsidR="7D844022">
        <w:rPr>
          <w:rFonts w:ascii="Trebuchet MS" w:hAnsi="Trebuchet MS" w:eastAsia="Trebuchet MS" w:cs="Trebuchet MS"/>
          <w:sz w:val="21"/>
          <w:szCs w:val="21"/>
        </w:rPr>
        <w:t>Where a child persistently behaves in a way that is unsafe, disruptive or inappropriate, the following staged procedure will be used:</w:t>
      </w:r>
    </w:p>
    <w:p w:rsidR="7D844022" w:rsidP="7D844022" w:rsidRDefault="7D844022" w14:paraId="4A1407FA" w14:textId="22DA8735">
      <w:pPr>
        <w:pStyle w:val="ListParagraph"/>
        <w:numPr>
          <w:ilvl w:val="0"/>
          <w:numId w:val="1"/>
        </w:numPr>
        <w:ind w:left="345"/>
        <w:rPr/>
      </w:pPr>
      <w:r w:rsidRPr="7D844022" w:rsidR="7D844022">
        <w:rPr>
          <w:rFonts w:ascii="Trebuchet MS" w:hAnsi="Trebuchet MS" w:eastAsia="Trebuchet MS" w:cs="Trebuchet MS"/>
          <w:sz w:val="21"/>
          <w:szCs w:val="21"/>
        </w:rPr>
        <w:t>Staff will speak calmly with the child, explain why the behaviour is unacceptable or unsafe, and make clear what behaviour is expected instead.</w:t>
      </w:r>
    </w:p>
    <w:p w:rsidR="7D844022" w:rsidP="7D844022" w:rsidRDefault="7D844022" w14:paraId="550AF7D0" w14:textId="14A278CF">
      <w:pPr>
        <w:pStyle w:val="ListParagraph"/>
        <w:numPr>
          <w:ilvl w:val="0"/>
          <w:numId w:val="1"/>
        </w:numPr>
        <w:ind w:left="345"/>
        <w:rPr/>
      </w:pPr>
      <w:r w:rsidRPr="7D844022" w:rsidR="7D844022">
        <w:rPr>
          <w:rFonts w:ascii="Trebuchet MS" w:hAnsi="Trebuchet MS" w:eastAsia="Trebuchet MS" w:cs="Trebuchet MS"/>
          <w:sz w:val="21"/>
          <w:szCs w:val="21"/>
        </w:rPr>
        <w:t>Staff will support the child to reflect on what happened, identify feelings or triggers where appropriate, and agree strategies to help avoid further incidents.</w:t>
      </w:r>
    </w:p>
    <w:p w:rsidR="7D844022" w:rsidP="7D844022" w:rsidRDefault="7D844022" w14:paraId="626CED61" w14:textId="134847C4">
      <w:pPr>
        <w:pStyle w:val="ListParagraph"/>
        <w:numPr>
          <w:ilvl w:val="0"/>
          <w:numId w:val="1"/>
        </w:numPr>
        <w:ind w:left="345"/>
        <w:rPr/>
      </w:pPr>
      <w:r w:rsidRPr="7D844022" w:rsidR="7D844022">
        <w:rPr>
          <w:rFonts w:ascii="Trebuchet MS" w:hAnsi="Trebuchet MS" w:eastAsia="Trebuchet MS" w:cs="Trebuchet MS"/>
          <w:sz w:val="21"/>
          <w:szCs w:val="21"/>
        </w:rPr>
        <w:t>Formal warnings, suspensions, exclusions and significant behaviour incidents will be recorded on an Incident Record and stored securely in the child’s records.</w:t>
      </w:r>
    </w:p>
    <w:p w:rsidR="7D844022" w:rsidP="7D844022" w:rsidRDefault="7D844022" w14:paraId="784A1EC4" w14:textId="53E4DEB6">
      <w:pPr>
        <w:pStyle w:val="ListParagraph"/>
        <w:numPr>
          <w:ilvl w:val="0"/>
          <w:numId w:val="1"/>
        </w:numPr>
        <w:ind w:left="345"/>
        <w:rPr/>
      </w:pPr>
      <w:r w:rsidRPr="7D844022" w:rsidR="7D844022">
        <w:rPr>
          <w:rFonts w:ascii="Trebuchet MS" w:hAnsi="Trebuchet MS" w:eastAsia="Trebuchet MS" w:cs="Trebuchet MS"/>
          <w:sz w:val="21"/>
          <w:szCs w:val="21"/>
        </w:rPr>
        <w:t>Parents or carers will be informed of formal warnings or significant incidents, and relevant staff will be made aware so that support is consistent.</w:t>
      </w:r>
    </w:p>
    <w:p w:rsidR="7D844022" w:rsidP="7D844022" w:rsidRDefault="7D844022" w14:paraId="5A2B5F34" w14:textId="668840A7">
      <w:pPr>
        <w:pStyle w:val="NoSpacing"/>
      </w:pPr>
      <w:r w:rsidRPr="7D844022" w:rsidR="7D844022">
        <w:rPr>
          <w:rFonts w:ascii="Trebuchet MS" w:hAnsi="Trebuchet MS" w:eastAsia="Trebuchet MS" w:cs="Trebuchet MS"/>
          <w:sz w:val="21"/>
          <w:szCs w:val="21"/>
        </w:rPr>
        <w:t>Staff will inform the Setting Manager if a child’s behaviour may require a temporary suspension or permanent exclusion.</w:t>
      </w:r>
    </w:p>
    <w:p w:rsidR="7D844022" w:rsidP="7D844022" w:rsidRDefault="7D844022" w14:paraId="64F95000" w14:textId="7FD35B45">
      <w:pPr>
        <w:pStyle w:val="NoSpacing"/>
      </w:pPr>
      <w:r w:rsidRPr="7D844022" w:rsidR="7D844022">
        <w:rPr>
          <w:rFonts w:ascii="Trebuchet MS" w:hAnsi="Trebuchet MS" w:eastAsia="Trebuchet MS" w:cs="Trebuchet MS"/>
          <w:sz w:val="21"/>
          <w:szCs w:val="21"/>
        </w:rPr>
        <w:t>Kidspace Wrap Around Care will only suspend or exclude a child as a last resort, when other reasonable behaviour support strategies have not been successful, or where there is an immediate risk to the safety or welfare of the child, other children, staff or visitors.</w:t>
      </w:r>
    </w:p>
    <w:p w:rsidR="7D844022" w:rsidP="7D844022" w:rsidRDefault="7D844022" w14:paraId="21BA8F2C" w14:textId="79E17085">
      <w:pPr>
        <w:pStyle w:val="NoSpacing"/>
      </w:pPr>
      <w:r w:rsidRPr="7D844022" w:rsidR="7D844022">
        <w:rPr>
          <w:rFonts w:ascii="Trebuchet MS" w:hAnsi="Trebuchet MS" w:eastAsia="Trebuchet MS" w:cs="Trebuchet MS"/>
          <w:sz w:val="21"/>
          <w:szCs w:val="21"/>
        </w:rPr>
        <w:t>Any decision to suspend or exclude will be fair, consistent, proportionate and based on the individual circumstances. We will consider the child’s age, stage of development, understanding, any identified additional needs, disability, medical needs, safeguarding concerns, environmental factors and any support already in place.</w:t>
      </w:r>
    </w:p>
    <w:p w:rsidR="7D844022" w:rsidP="7D844022" w:rsidRDefault="7D844022" w14:paraId="0A6AA2F4" w14:textId="524CBFA8">
      <w:pPr>
        <w:pStyle w:val="NoSpacing"/>
      </w:pPr>
      <w:r w:rsidRPr="7D844022" w:rsidR="7D844022">
        <w:rPr>
          <w:rFonts w:ascii="Trebuchet MS" w:hAnsi="Trebuchet MS" w:eastAsia="Trebuchet MS" w:cs="Trebuchet MS"/>
          <w:sz w:val="21"/>
          <w:szCs w:val="21"/>
        </w:rPr>
        <w:t>Before considering suspension or exclusion, the Setting Manager will review whether reasonable adjustments, additional supervision, behaviour support plans, changes to routines or further partnership working with parents, carers, school staff or external professionals may help the child access the provision safely.</w:t>
      </w:r>
    </w:p>
    <w:p w:rsidR="7D844022" w:rsidP="7D844022" w:rsidRDefault="7D844022" w14:paraId="4609082A" w14:textId="2FD0AF72">
      <w:pPr>
        <w:pStyle w:val="NoSpacing"/>
      </w:pPr>
      <w:r w:rsidRPr="7D844022" w:rsidR="7D844022">
        <w:rPr>
          <w:rFonts w:ascii="Trebuchet MS" w:hAnsi="Trebuchet MS" w:eastAsia="Trebuchet MS" w:cs="Trebuchet MS"/>
          <w:sz w:val="21"/>
          <w:szCs w:val="21"/>
        </w:rPr>
        <w:t>Where behaviour may be linked to a safeguarding concern, unmet need, discrimination, bullying, SEND or a medical need, the relevant Kidspace Wrap Around Care procedures will be followed and advice will be sought where appropriate.</w:t>
      </w:r>
    </w:p>
    <w:p w:rsidR="00C27A51" w:rsidP="00C27A51" w:rsidRDefault="00C27A51" w14:paraId="725D0468" w14:textId="77777777">
      <w:pPr>
        <w:pStyle w:val="NoSpacing"/>
        <w:spacing w:before="240" w:after="120"/>
        <w:rPr>
          <w:rFonts w:ascii="Arial" w:hAnsi="Arial" w:cs="Arial"/>
          <w:b/>
        </w:rPr>
      </w:pPr>
      <w:r w:rsidRPr="7D844022" w:rsidR="758028DB">
        <w:rPr>
          <w:rFonts w:ascii="Arial" w:hAnsi="Arial" w:cs="Arial"/>
          <w:b w:val="1"/>
          <w:bCs w:val="1"/>
        </w:rPr>
        <w:t>Temporary suspensions</w:t>
      </w:r>
    </w:p>
    <w:p w:rsidR="7D844022" w:rsidP="7D844022" w:rsidRDefault="7D844022" w14:paraId="286CC3EC" w14:textId="0D1B3D52">
      <w:pPr>
        <w:pStyle w:val="NoSpacing"/>
      </w:pPr>
      <w:r w:rsidRPr="7D844022" w:rsidR="7D844022">
        <w:rPr>
          <w:rFonts w:ascii="Trebuchet MS" w:hAnsi="Trebuchet MS" w:eastAsia="Trebuchet MS" w:cs="Trebuchet MS"/>
          <w:sz w:val="21"/>
          <w:szCs w:val="21"/>
        </w:rPr>
        <w:t>Temporary suspensions may be applied in the following situations:</w:t>
      </w:r>
    </w:p>
    <w:p w:rsidR="7D844022" w:rsidP="7D844022" w:rsidRDefault="7D844022" w14:paraId="4158F46E" w14:textId="2059DEEB">
      <w:pPr>
        <w:pStyle w:val="ListParagraph"/>
        <w:numPr>
          <w:ilvl w:val="0"/>
          <w:numId w:val="2"/>
        </w:numPr>
        <w:ind w:left="705"/>
        <w:rPr/>
      </w:pPr>
      <w:r w:rsidRPr="7D844022" w:rsidR="7D844022">
        <w:rPr>
          <w:rFonts w:ascii="Trebuchet MS" w:hAnsi="Trebuchet MS" w:eastAsia="Trebuchet MS" w:cs="Trebuchet MS"/>
          <w:sz w:val="21"/>
          <w:szCs w:val="21"/>
        </w:rPr>
        <w:t>Where agreed support strategies and formal warnings have not improved persistent unsafe, challenging or unacceptable behaviour.</w:t>
      </w:r>
    </w:p>
    <w:p w:rsidR="7D844022" w:rsidP="7D844022" w:rsidRDefault="7D844022" w14:paraId="244E7CFC" w14:textId="711B527B">
      <w:pPr>
        <w:pStyle w:val="ListParagraph"/>
        <w:numPr>
          <w:ilvl w:val="0"/>
          <w:numId w:val="2"/>
        </w:numPr>
        <w:ind w:left="705"/>
        <w:rPr/>
      </w:pPr>
      <w:r w:rsidRPr="7D844022" w:rsidR="7D844022">
        <w:rPr>
          <w:rFonts w:ascii="Trebuchet MS" w:hAnsi="Trebuchet MS" w:eastAsia="Trebuchet MS" w:cs="Trebuchet MS"/>
          <w:sz w:val="21"/>
          <w:szCs w:val="21"/>
        </w:rPr>
        <w:t>Following a serious incident where the child, other children, staff or visitors may be at immediate risk. In this situation, parents or carers will be contacted and asked to collect the child as soon as possible. Immediate suspensions require the Setting Manager’s agreement.</w:t>
      </w:r>
    </w:p>
    <w:p w:rsidR="7D844022" w:rsidP="7D844022" w:rsidRDefault="7D844022" w14:paraId="77F93954" w14:textId="233F598A">
      <w:pPr>
        <w:pStyle w:val="NoSpacing"/>
      </w:pPr>
      <w:r w:rsidRPr="7D844022" w:rsidR="7D844022">
        <w:rPr>
          <w:rFonts w:ascii="Trebuchet MS" w:hAnsi="Trebuchet MS" w:eastAsia="Trebuchet MS" w:cs="Trebuchet MS"/>
          <w:sz w:val="21"/>
          <w:szCs w:val="21"/>
        </w:rPr>
        <w:t>Kidspace Wrap Around Care may temporarily suspend a child for up to 15 consecutive opening days. During this period, the Setting Manager will discuss concerns with parents or carers and agree any support, reasonable adjustments or conditions needed to support a safe return.</w:t>
      </w:r>
    </w:p>
    <w:p w:rsidR="7D844022" w:rsidP="7D844022" w:rsidRDefault="7D844022" w14:paraId="24F75656" w14:textId="2EE76ED9">
      <w:pPr>
        <w:pStyle w:val="NoSpacing"/>
      </w:pPr>
      <w:r w:rsidRPr="7D844022" w:rsidR="7D844022">
        <w:rPr>
          <w:rFonts w:ascii="Trebuchet MS" w:hAnsi="Trebuchet MS" w:eastAsia="Trebuchet MS" w:cs="Trebuchet MS"/>
          <w:sz w:val="21"/>
          <w:szCs w:val="21"/>
        </w:rPr>
        <w:t>At the end of the suspension period, the Setting Manager will meet with parents or carers and, where appropriate, the child to agree the arrangements for returning to Kidspace Wrap Around Care. This may include a behaviour support plan, additional review meetings or agreed strategies to help the child manage safely.</w:t>
      </w:r>
    </w:p>
    <w:p w:rsidR="00C27A51" w:rsidP="00C27A51" w:rsidRDefault="00C27A51" w14:paraId="43427644" w14:textId="77777777">
      <w:pPr>
        <w:pStyle w:val="NoSpacing"/>
        <w:spacing w:before="240" w:after="120"/>
        <w:rPr>
          <w:rFonts w:ascii="Arial" w:hAnsi="Arial" w:cs="Arial"/>
          <w:b/>
        </w:rPr>
      </w:pPr>
      <w:r w:rsidRPr="7D844022" w:rsidR="758028DB">
        <w:rPr>
          <w:rFonts w:ascii="Arial" w:hAnsi="Arial" w:cs="Arial"/>
          <w:b w:val="1"/>
          <w:bCs w:val="1"/>
        </w:rPr>
        <w:t>Permanent exclusion</w:t>
      </w:r>
    </w:p>
    <w:p w:rsidR="7D844022" w:rsidP="7D844022" w:rsidRDefault="7D844022" w14:paraId="71BE360E" w14:textId="0853ED48">
      <w:pPr>
        <w:pStyle w:val="NoSpacing"/>
      </w:pPr>
      <w:r w:rsidRPr="7D844022" w:rsidR="7D844022">
        <w:rPr>
          <w:rFonts w:ascii="Trebuchet MS" w:hAnsi="Trebuchet MS" w:eastAsia="Trebuchet MS" w:cs="Trebuchet MS"/>
          <w:sz w:val="21"/>
          <w:szCs w:val="21"/>
        </w:rPr>
        <w:t>In exceptional circumstances, and only where other appropriate attempts to support behaviour and safety have not been successful, it may be necessary to permanently exclude a child from Kidspace Wrap Around Care.</w:t>
      </w:r>
    </w:p>
    <w:p w:rsidR="7D844022" w:rsidP="7D844022" w:rsidRDefault="7D844022" w14:paraId="745F4A76" w14:textId="1615454B">
      <w:pPr>
        <w:pStyle w:val="Normal"/>
      </w:pPr>
      <w:r w:rsidRPr="7D844022" w:rsidR="7D844022">
        <w:rPr>
          <w:rFonts w:ascii="Trebuchet MS" w:hAnsi="Trebuchet MS" w:eastAsia="Trebuchet MS" w:cs="Trebuchet MS"/>
          <w:sz w:val="21"/>
          <w:szCs w:val="21"/>
        </w:rPr>
        <w:t>If a child is permanently excluded, parents or carers will receive a verbal and written explanation of the reasons for the decision, the evidence considered and any previous support offered. Parents or carers have the right to appeal to the Setting Manager within 14 days of receiving written notification of the exclusion.</w:t>
      </w:r>
    </w:p>
    <w:p w:rsidR="7D844022" w:rsidP="7D844022" w:rsidRDefault="7D844022" w14:paraId="757E57A2" w14:textId="6DCFF448">
      <w:pPr>
        <w:pStyle w:val="NoSpacing"/>
      </w:pPr>
      <w:r w:rsidRPr="7D844022" w:rsidR="7D844022">
        <w:rPr>
          <w:rFonts w:ascii="Trebuchet MS" w:hAnsi="Trebuchet MS" w:eastAsia="Trebuchet MS" w:cs="Trebuchet MS"/>
          <w:sz w:val="21"/>
          <w:szCs w:val="21"/>
        </w:rPr>
        <w:t>All decisions will be documented clearly, shared only with those who need to know, and handled in line with confidentiality and data protection requirements.</w:t>
      </w:r>
    </w:p>
    <w:tbl>
      <w:tblPr>
        <w:tblStyle w:val="TableGrid"/>
        <w:tblW w:w="0" w:type="auto"/>
        <w:tblLook w:val="04A0" w:firstRow="1" w:lastRow="0" w:firstColumn="1" w:lastColumn="0" w:noHBand="0" w:noVBand="1"/>
      </w:tblPr>
      <w:tblGrid>
        <w:gridCol w:w="5910"/>
        <w:gridCol w:w="4035"/>
      </w:tblGrid>
      <w:tr w:rsidR="7D844022" w:rsidTr="7D844022" w14:paraId="621DACD9">
        <w:tc>
          <w:tcPr>
            <w:tcW w:w="5910" w:type="dxa"/>
            <w:tcBorders>
              <w:top w:val="single" w:sz="6"/>
              <w:left w:val="single" w:sz="6"/>
              <w:bottom w:val="single" w:sz="6"/>
              <w:right w:val="single" w:sz="6"/>
            </w:tcBorders>
            <w:tcMar/>
          </w:tcPr>
          <w:p w:rsidR="7D844022" w:rsidP="7D844022" w:rsidRDefault="7D844022" w14:paraId="7883AE6C" w14:textId="1A751796">
            <w:pPr>
              <w:pStyle w:val="Normal"/>
            </w:pPr>
            <w:r w:rsidRPr="7D844022" w:rsidR="7D844022">
              <w:rPr>
                <w:rFonts w:ascii="Trebuchet MS" w:hAnsi="Trebuchet MS" w:eastAsia="Trebuchet MS" w:cs="Trebuchet MS"/>
                <w:sz w:val="21"/>
                <w:szCs w:val="21"/>
              </w:rPr>
              <w:t>This policy was adopted by: Kidspace Wrap Around Care</w:t>
            </w:r>
          </w:p>
        </w:tc>
        <w:tc>
          <w:tcPr>
            <w:tcW w:w="4035" w:type="dxa"/>
            <w:tcBorders>
              <w:top w:val="single" w:sz="6"/>
              <w:left w:val="single" w:sz="6"/>
              <w:bottom w:val="single" w:sz="6"/>
              <w:right w:val="single" w:sz="6"/>
            </w:tcBorders>
            <w:tcMar/>
          </w:tcPr>
          <w:p w:rsidR="7D844022" w:rsidP="7D844022" w:rsidRDefault="7D844022" w14:paraId="7771BD22" w14:textId="23EB92D7">
            <w:pPr>
              <w:pStyle w:val="Normal"/>
            </w:pPr>
            <w:r w:rsidRPr="7D844022" w:rsidR="7D844022">
              <w:rPr>
                <w:rFonts w:ascii="Trebuchet MS" w:hAnsi="Trebuchet MS" w:eastAsia="Trebuchet MS" w:cs="Trebuchet MS"/>
                <w:sz w:val="21"/>
                <w:szCs w:val="21"/>
              </w:rPr>
              <w:t>Date updated: 1st August 2026</w:t>
            </w:r>
          </w:p>
        </w:tc>
      </w:tr>
      <w:tr w:rsidR="7D844022" w:rsidTr="7D844022" w14:paraId="2E61589B">
        <w:tc>
          <w:tcPr>
            <w:tcW w:w="5910" w:type="dxa"/>
            <w:tcBorders>
              <w:top w:val="single" w:sz="6"/>
              <w:left w:val="single" w:sz="6"/>
              <w:bottom w:val="single" w:sz="6"/>
              <w:right w:val="single" w:sz="6"/>
            </w:tcBorders>
            <w:tcMar/>
          </w:tcPr>
          <w:p w:rsidR="7D844022" w:rsidP="7D844022" w:rsidRDefault="7D844022" w14:paraId="7E85227C" w14:textId="477AF1A4">
            <w:pPr>
              <w:pStyle w:val="Normal"/>
            </w:pPr>
            <w:r w:rsidRPr="7D844022" w:rsidR="7D844022">
              <w:rPr>
                <w:rFonts w:ascii="Trebuchet MS" w:hAnsi="Trebuchet MS" w:eastAsia="Trebuchet MS" w:cs="Trebuchet MS"/>
                <w:sz w:val="21"/>
                <w:szCs w:val="21"/>
              </w:rPr>
              <w:t>Next review: August 2027</w:t>
            </w:r>
          </w:p>
        </w:tc>
        <w:tc>
          <w:tcPr>
            <w:tcW w:w="4035" w:type="dxa"/>
            <w:tcBorders>
              <w:top w:val="single" w:sz="6"/>
              <w:left w:val="single" w:sz="6"/>
              <w:bottom w:val="single" w:sz="6"/>
              <w:right w:val="single" w:sz="6"/>
            </w:tcBorders>
            <w:tcMar/>
          </w:tcPr>
          <w:p w:rsidR="7D844022" w:rsidP="7D844022" w:rsidRDefault="7D844022" w14:paraId="2589F1E4" w14:textId="3F7B49B8">
            <w:pPr>
              <w:pStyle w:val="Normal"/>
            </w:pPr>
            <w:r w:rsidRPr="7D844022" w:rsidR="7D844022">
              <w:rPr>
                <w:rFonts w:ascii="Trebuchet MS" w:hAnsi="Trebuchet MS" w:eastAsia="Trebuchet MS" w:cs="Trebuchet MS"/>
                <w:sz w:val="21"/>
                <w:szCs w:val="21"/>
              </w:rPr>
              <w:t>Reviewed by: K Robinson</w:t>
            </w:r>
          </w:p>
        </w:tc>
      </w:tr>
    </w:tbl>
    <w:p w:rsidR="7D844022" w:rsidP="7D844022" w:rsidRDefault="7D844022" w14:paraId="72E48E53" w14:textId="20A1CF81">
      <w:pPr>
        <w:pStyle w:val="Normal"/>
      </w:pPr>
      <w:r w:rsidRPr="7D844022" w:rsidR="7D844022">
        <w:rPr>
          <w:rFonts w:ascii="Trebuchet MS" w:hAnsi="Trebuchet MS" w:eastAsia="Trebuchet MS" w:cs="Trebuchet MS"/>
          <w:color w:val="000000" w:themeColor="text1" w:themeTint="FF" w:themeShade="FF"/>
          <w:sz w:val="20"/>
          <w:szCs w:val="20"/>
        </w:rPr>
        <w:t>Written in accordance with the Statutory Framework for the Early Years Foundation Stage, Safeguarding and Welfare Requirements, including requirements relating to supporting and understanding children’s behaviour, safeguarding, inclusion and maintaining appropriate records.</w:t>
      </w:r>
    </w:p>
    <w:sectPr w:rsidRPr="008E5AA1" w:rsidR="00F51948" w:rsidSect="00C202D6">
      <w:pgSz w:w="11906" w:h="16838" w:orient="portrait"/>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5D30"/>
    <w:multiLevelType w:val="hybridMultilevel"/>
    <w:tmpl w:val="802A38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96A758C"/>
    <w:multiLevelType w:val="hybridMultilevel"/>
    <w:tmpl w:val="ECBA2A54"/>
    <w:lvl w:ilvl="0" w:tplc="597C8402">
      <w:start w:val="1"/>
      <w:numFmt w:val="decimal"/>
      <w:lvlText w:val="%1."/>
      <w:lvlJc w:val="left"/>
      <w:pPr>
        <w:tabs>
          <w:tab w:val="num" w:pos="0"/>
        </w:tabs>
        <w:ind w:left="360" w:hanging="360"/>
      </w:pPr>
      <w:rPr>
        <w:rFonts w:hint="default" w:ascii="Trebuchet MS" w:hAnsi="Trebuchet MS" w:cs="Times New Roman"/>
        <w:b w:val="0"/>
        <w:i w:val="0"/>
        <w:caps w:val="0"/>
        <w:strike w:val="0"/>
        <w:dstrike w:val="0"/>
        <w:outline w:val="0"/>
        <w:shadow w:val="0"/>
        <w:emboss w:val="0"/>
        <w:imprint w:val="0"/>
        <w:vanish w:val="0"/>
        <w:webHidden w:val="0"/>
        <w:sz w:val="22"/>
        <w:u w:val="none"/>
        <w:effect w:val="none"/>
        <w:vertAlign w:val="baseline"/>
        <w:specVanish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num w:numId="1" w16cid:durableId="1364748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19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51"/>
    <w:rsid w:val="000166B9"/>
    <w:rsid w:val="0012686E"/>
    <w:rsid w:val="001355B8"/>
    <w:rsid w:val="00375A07"/>
    <w:rsid w:val="005A5FF3"/>
    <w:rsid w:val="00827FBE"/>
    <w:rsid w:val="00886AE5"/>
    <w:rsid w:val="008D58AD"/>
    <w:rsid w:val="008E5AA1"/>
    <w:rsid w:val="00A73167"/>
    <w:rsid w:val="00B96B73"/>
    <w:rsid w:val="00C202D6"/>
    <w:rsid w:val="00C27A51"/>
    <w:rsid w:val="00E64305"/>
    <w:rsid w:val="00F37F22"/>
    <w:rsid w:val="00F51948"/>
    <w:rsid w:val="1EF356D2"/>
    <w:rsid w:val="758028DB"/>
    <w:rsid w:val="7D844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4533"/>
  <w15:chartTrackingRefBased/>
  <w15:docId w15:val="{39A0B0C0-68EC-4F10-A142-7DFDA582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7A51"/>
    <w:pPr>
      <w:spacing w:after="200" w:line="276" w:lineRule="auto"/>
    </w:pPr>
    <w:rPr>
      <w:rFonts w:ascii="Calibri" w:hAnsi="Calibri"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qFormat/>
    <w:rsid w:val="00C27A51"/>
    <w:pPr>
      <w:spacing w:after="0" w:line="240" w:lineRule="auto"/>
    </w:pPr>
    <w:rPr>
      <w:rFonts w:ascii="Calibri" w:hAnsi="Calibri" w:eastAsia="Times New Roman" w:cs="Times New Roman"/>
    </w:rPr>
  </w:style>
  <w:style w:type="paragraph" w:styleId="ListParagraph">
    <w:uiPriority w:val="34"/>
    <w:name w:val="List Paragraph"/>
    <w:basedOn w:val="Normal"/>
    <w:qFormat/>
    <w:rsid w:val="7D844022"/>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5445">
      <w:bodyDiv w:val="1"/>
      <w:marLeft w:val="0"/>
      <w:marRight w:val="0"/>
      <w:marTop w:val="0"/>
      <w:marBottom w:val="0"/>
      <w:divBdr>
        <w:top w:val="none" w:sz="0" w:space="0" w:color="auto"/>
        <w:left w:val="none" w:sz="0" w:space="0" w:color="auto"/>
        <w:bottom w:val="none" w:sz="0" w:space="0" w:color="auto"/>
        <w:right w:val="none" w:sz="0" w:space="0" w:color="auto"/>
      </w:divBdr>
    </w:div>
    <w:div w:id="11717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6</revision>
  <dcterms:created xsi:type="dcterms:W3CDTF">2024-01-08T17:10:00.0000000Z</dcterms:created>
  <dcterms:modified xsi:type="dcterms:W3CDTF">2026-06-24T21:31:29.9364576Z</dcterms:modified>
</coreProperties>
</file>