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5A61A5F" w:rsidP="55A61A5F" w:rsidRDefault="55A61A5F" w14:paraId="1164192D" w14:textId="4FA66BAD">
      <w:pPr>
        <w:pStyle w:val="Heading1"/>
      </w:pPr>
      <w:r w:rsidRPr="55A61A5F" w:rsidR="55A61A5F">
        <w:rPr>
          <w:rFonts w:ascii="Comic Sans MS" w:hAnsi="Comic Sans MS" w:eastAsia="Comic Sans MS" w:cs="Comic Sans MS"/>
          <w:sz w:val="36"/>
          <w:szCs w:val="36"/>
        </w:rPr>
        <w:t>Kidspace Wrap Around Care</w:t>
      </w:r>
    </w:p>
    <w:p w:rsidR="00243D72" w:rsidP="00243D72" w:rsidRDefault="00243D72" w14:paraId="658A095A" w14:textId="77777777">
      <w:pPr>
        <w:pStyle w:val="Heading1"/>
        <w:rPr>
          <w:u w:val="none"/>
        </w:rPr>
      </w:pPr>
      <w:r w:rsidR="4AE49873">
        <w:rPr>
          <w:u w:val="none"/>
        </w:rPr>
        <w:t>Safe Internet Use</w:t>
      </w:r>
    </w:p>
    <w:p w:rsidR="55A61A5F" w:rsidP="55A61A5F" w:rsidRDefault="55A61A5F" w14:paraId="08C49BBE" w14:textId="09E2CFCB">
      <w:pPr>
        <w:pStyle w:val="Normal"/>
      </w:pPr>
      <w:r w:rsidRPr="55A61A5F" w:rsidR="55A61A5F">
        <w:rPr>
          <w:rFonts w:ascii="Trebuchet MS" w:hAnsi="Trebuchet MS" w:eastAsia="Trebuchet MS" w:cs="Trebuchet MS"/>
          <w:sz w:val="22"/>
          <w:szCs w:val="22"/>
        </w:rPr>
        <w:t>Kidspace Wrap Around Care recognises that the internet and digital technology can be useful resources for children and staff for learning, homework, communication and age-appropriate entertainment. We are committed to using technology safely across all Kidspace Wrap Around Care settings and to protecting children from online harm, in line with safeguarding responsibilities, the EYFS safeguarding and welfare requirements, the Prevent Duty and relevant out-of-school safeguarding guidance.</w:t>
      </w:r>
    </w:p>
    <w:p w:rsidR="00243D72" w:rsidP="00243D72" w:rsidRDefault="00243D72" w14:paraId="386254B7" w14:textId="77777777">
      <w:pPr>
        <w:spacing w:before="240" w:after="120"/>
        <w:rPr>
          <w:rFonts w:ascii="Arial" w:hAnsi="Arial" w:cs="Arial"/>
          <w:b/>
          <w:bCs/>
        </w:rPr>
      </w:pPr>
      <w:r w:rsidRPr="55A61A5F" w:rsidR="4AE49873">
        <w:rPr>
          <w:rFonts w:ascii="Arial" w:hAnsi="Arial" w:cs="Arial"/>
          <w:b w:val="1"/>
          <w:bCs w:val="1"/>
        </w:rPr>
        <w:t>Parental permission</w:t>
      </w:r>
    </w:p>
    <w:p w:rsidR="55A61A5F" w:rsidP="55A61A5F" w:rsidRDefault="55A61A5F" w14:paraId="138D3005" w14:textId="6AAABB0C">
      <w:pPr>
        <w:pStyle w:val="Normal"/>
      </w:pPr>
      <w:r w:rsidRPr="55A61A5F" w:rsidR="55A61A5F">
        <w:rPr>
          <w:rFonts w:ascii="Trebuchet MS" w:hAnsi="Trebuchet MS" w:eastAsia="Trebuchet MS" w:cs="Trebuchet MS"/>
          <w:sz w:val="22"/>
          <w:szCs w:val="22"/>
        </w:rPr>
        <w:t>Children will only be allowed to access the internet or use online services provided by Kidspace Wrap Around Care when this is appropriate for the activity, supervised by staff and covered by written parental or carer permission.</w:t>
      </w:r>
    </w:p>
    <w:p w:rsidR="00243D72" w:rsidP="00243D72" w:rsidRDefault="00243D72" w14:paraId="7885296E" w14:textId="77777777">
      <w:pPr>
        <w:spacing w:before="240" w:after="120"/>
        <w:rPr>
          <w:rFonts w:ascii="Arial" w:hAnsi="Arial" w:cs="Arial"/>
          <w:b/>
          <w:bCs/>
        </w:rPr>
      </w:pPr>
      <w:r w:rsidRPr="55A61A5F" w:rsidR="4AE49873">
        <w:rPr>
          <w:rFonts w:ascii="Arial" w:hAnsi="Arial" w:cs="Arial"/>
          <w:b w:val="1"/>
          <w:bCs w:val="1"/>
        </w:rPr>
        <w:t>Guidelines for children</w:t>
      </w:r>
    </w:p>
    <w:p w:rsidR="55A61A5F" w:rsidP="55A61A5F" w:rsidRDefault="55A61A5F" w14:paraId="0D273343" w14:textId="3EA31086">
      <w:pPr>
        <w:pStyle w:val="Normal"/>
      </w:pPr>
      <w:r w:rsidRPr="55A61A5F" w:rsidR="55A61A5F">
        <w:rPr>
          <w:rFonts w:ascii="Trebuchet MS" w:hAnsi="Trebuchet MS" w:eastAsia="Trebuchet MS" w:cs="Trebuchet MS"/>
          <w:sz w:val="22"/>
          <w:szCs w:val="22"/>
        </w:rPr>
        <w:t>Age-appropriate online safety guidance is shared with children whenever they use digital technology. Children are reminded of the SMART guidelines and encouraged to speak to a member of staff if they are worried, confused or uncomfortable about anything online.</w:t>
      </w:r>
    </w:p>
    <w:tbl>
      <w:tblPr>
        <w:tblStyle w:val="TableGrid"/>
        <w:tblW w:w="0" w:type="auto"/>
        <w:tblBorders>
          <w:top w:val="single" w:color="auto" w:sz="6"/>
          <w:left w:val="single" w:color="auto" w:sz="6"/>
          <w:bottom w:val="single" w:color="auto" w:sz="6"/>
          <w:right w:val="single" w:color="auto" w:sz="6"/>
        </w:tblBorders>
        <w:tblLook w:val="01E0" w:firstRow="1" w:lastRow="1" w:firstColumn="1" w:lastColumn="1" w:noHBand="0" w:noVBand="0"/>
      </w:tblPr>
      <w:tblGrid>
        <w:gridCol w:w="9060"/>
      </w:tblGrid>
      <w:tr w:rsidR="55A61A5F" w:rsidTr="55A61A5F" w14:paraId="36A5EE68">
        <w:tc>
          <w:tcPr>
            <w:tcW w:w="9060" w:type="dxa"/>
            <w:tcBorders>
              <w:top w:val="single" w:color="auto" w:sz="6"/>
              <w:left w:val="single" w:color="auto" w:sz="6"/>
              <w:bottom w:val="single" w:color="auto" w:sz="6"/>
              <w:right w:val="single" w:color="auto" w:sz="6"/>
            </w:tcBorders>
            <w:tcMar/>
          </w:tcPr>
          <w:p w:rsidR="55A61A5F" w:rsidP="55A61A5F" w:rsidRDefault="55A61A5F" w14:paraId="6CEC442E" w14:textId="29FA3A32">
            <w:pPr>
              <w:pStyle w:val="ListParagraph"/>
              <w:numPr>
                <w:ilvl w:val="0"/>
                <w:numId w:val="3"/>
              </w:numPr>
              <w:rPr/>
            </w:pPr>
            <w:r w:rsidRPr="55A61A5F" w:rsidR="55A61A5F">
              <w:rPr>
                <w:rFonts w:ascii="Trebuchet MS" w:hAnsi="Trebuchet MS" w:eastAsia="Trebuchet MS" w:cs="Trebuchet MS"/>
                <w:b w:val="1"/>
                <w:bCs w:val="1"/>
                <w:sz w:val="28"/>
                <w:szCs w:val="28"/>
              </w:rPr>
              <w:t>S</w:t>
            </w:r>
            <w:r w:rsidRPr="55A61A5F" w:rsidR="55A61A5F">
              <w:rPr>
                <w:rFonts w:ascii="Trebuchet MS" w:hAnsi="Trebuchet MS" w:eastAsia="Trebuchet MS" w:cs="Trebuchet MS"/>
                <w:b w:val="1"/>
                <w:bCs w:val="1"/>
                <w:sz w:val="22"/>
                <w:szCs w:val="22"/>
              </w:rPr>
              <w:t>afe:</w:t>
            </w:r>
            <w:r w:rsidRPr="55A61A5F" w:rsidR="55A61A5F">
              <w:rPr>
                <w:rFonts w:ascii="Trebuchet MS" w:hAnsi="Trebuchet MS" w:eastAsia="Trebuchet MS" w:cs="Trebuchet MS"/>
                <w:sz w:val="22"/>
                <w:szCs w:val="22"/>
              </w:rPr>
              <w:t xml:space="preserve"> Keep safe by not giving out personal information – such as name, email, phone number, </w:t>
            </w:r>
            <w:r w:rsidRPr="55A61A5F" w:rsidR="55A61A5F">
              <w:rPr>
                <w:rFonts w:ascii="Trebuchet MS" w:hAnsi="Trebuchet MS" w:eastAsia="Trebuchet MS" w:cs="Trebuchet MS"/>
                <w:sz w:val="22"/>
                <w:szCs w:val="22"/>
              </w:rPr>
              <w:t>address</w:t>
            </w:r>
            <w:r w:rsidRPr="55A61A5F" w:rsidR="55A61A5F">
              <w:rPr>
                <w:rFonts w:ascii="Trebuchet MS" w:hAnsi="Trebuchet MS" w:eastAsia="Trebuchet MS" w:cs="Trebuchet MS"/>
                <w:sz w:val="22"/>
                <w:szCs w:val="22"/>
              </w:rPr>
              <w:t xml:space="preserve"> or school name – to people who you do not trust online.</w:t>
            </w:r>
          </w:p>
          <w:p w:rsidR="55A61A5F" w:rsidP="55A61A5F" w:rsidRDefault="55A61A5F" w14:paraId="6B708A6F" w14:textId="135921E1">
            <w:pPr>
              <w:pStyle w:val="ListParagraph"/>
              <w:numPr>
                <w:ilvl w:val="0"/>
                <w:numId w:val="3"/>
              </w:numPr>
              <w:rPr/>
            </w:pPr>
            <w:r w:rsidRPr="55A61A5F" w:rsidR="55A61A5F">
              <w:rPr>
                <w:rFonts w:ascii="Trebuchet MS" w:hAnsi="Trebuchet MS" w:eastAsia="Trebuchet MS" w:cs="Trebuchet MS"/>
                <w:b w:val="1"/>
                <w:bCs w:val="1"/>
                <w:sz w:val="28"/>
                <w:szCs w:val="28"/>
              </w:rPr>
              <w:t>M</w:t>
            </w:r>
            <w:r w:rsidRPr="55A61A5F" w:rsidR="55A61A5F">
              <w:rPr>
                <w:rFonts w:ascii="Trebuchet MS" w:hAnsi="Trebuchet MS" w:eastAsia="Trebuchet MS" w:cs="Trebuchet MS"/>
                <w:b w:val="1"/>
                <w:bCs w:val="1"/>
                <w:sz w:val="22"/>
                <w:szCs w:val="22"/>
              </w:rPr>
              <w:t>eeting:</w:t>
            </w:r>
            <w:r w:rsidRPr="55A61A5F" w:rsidR="55A61A5F">
              <w:rPr>
                <w:rFonts w:ascii="Trebuchet MS" w:hAnsi="Trebuchet MS" w:eastAsia="Trebuchet MS" w:cs="Trebuchet MS"/>
                <w:sz w:val="22"/>
                <w:szCs w:val="22"/>
              </w:rPr>
              <w:t xml:space="preserve"> Never agree to meet anyone you have only met online unless your parent or carer is with you.</w:t>
            </w:r>
          </w:p>
          <w:p w:rsidR="55A61A5F" w:rsidP="55A61A5F" w:rsidRDefault="55A61A5F" w14:paraId="0F8F59B0" w14:textId="4DE368BF">
            <w:pPr>
              <w:pStyle w:val="ListParagraph"/>
              <w:numPr>
                <w:ilvl w:val="0"/>
                <w:numId w:val="3"/>
              </w:numPr>
              <w:rPr/>
            </w:pPr>
            <w:r w:rsidRPr="55A61A5F" w:rsidR="55A61A5F">
              <w:rPr>
                <w:rFonts w:ascii="Trebuchet MS" w:hAnsi="Trebuchet MS" w:eastAsia="Trebuchet MS" w:cs="Trebuchet MS"/>
                <w:b w:val="1"/>
                <w:bCs w:val="1"/>
                <w:sz w:val="28"/>
                <w:szCs w:val="28"/>
              </w:rPr>
              <w:t>A</w:t>
            </w:r>
            <w:r w:rsidRPr="55A61A5F" w:rsidR="55A61A5F">
              <w:rPr>
                <w:rFonts w:ascii="Trebuchet MS" w:hAnsi="Trebuchet MS" w:eastAsia="Trebuchet MS" w:cs="Trebuchet MS"/>
                <w:b w:val="1"/>
                <w:bCs w:val="1"/>
                <w:sz w:val="22"/>
                <w:szCs w:val="22"/>
              </w:rPr>
              <w:t>ccepting:</w:t>
            </w:r>
            <w:r w:rsidRPr="55A61A5F" w:rsidR="55A61A5F">
              <w:rPr>
                <w:rFonts w:ascii="Trebuchet MS" w:hAnsi="Trebuchet MS" w:eastAsia="Trebuchet MS" w:cs="Trebuchet MS"/>
                <w:sz w:val="22"/>
                <w:szCs w:val="22"/>
              </w:rPr>
              <w:t xml:space="preserve"> Do not accept emails or messages, or open files, images or texts from people you do not know. They can contain viruses or harmful messages.</w:t>
            </w:r>
          </w:p>
          <w:p w:rsidR="55A61A5F" w:rsidP="55A61A5F" w:rsidRDefault="55A61A5F" w14:paraId="154E4D06" w14:textId="60AB2C2B">
            <w:pPr>
              <w:pStyle w:val="ListParagraph"/>
              <w:numPr>
                <w:ilvl w:val="0"/>
                <w:numId w:val="3"/>
              </w:numPr>
              <w:rPr/>
            </w:pPr>
            <w:r w:rsidRPr="55A61A5F" w:rsidR="55A61A5F">
              <w:rPr>
                <w:rFonts w:ascii="Trebuchet MS" w:hAnsi="Trebuchet MS" w:eastAsia="Trebuchet MS" w:cs="Trebuchet MS"/>
                <w:b w:val="1"/>
                <w:bCs w:val="1"/>
                <w:sz w:val="28"/>
                <w:szCs w:val="28"/>
              </w:rPr>
              <w:t>R</w:t>
            </w:r>
            <w:r w:rsidRPr="55A61A5F" w:rsidR="55A61A5F">
              <w:rPr>
                <w:rFonts w:ascii="Trebuchet MS" w:hAnsi="Trebuchet MS" w:eastAsia="Trebuchet MS" w:cs="Trebuchet MS"/>
                <w:b w:val="1"/>
                <w:bCs w:val="1"/>
                <w:sz w:val="22"/>
                <w:szCs w:val="22"/>
              </w:rPr>
              <w:t>eliable:</w:t>
            </w:r>
            <w:r w:rsidRPr="55A61A5F" w:rsidR="55A61A5F">
              <w:rPr>
                <w:rFonts w:ascii="Trebuchet MS" w:hAnsi="Trebuchet MS" w:eastAsia="Trebuchet MS" w:cs="Trebuchet MS"/>
                <w:sz w:val="22"/>
                <w:szCs w:val="22"/>
              </w:rPr>
              <w:t xml:space="preserve"> Not all information found on the internet is reliable and people you meet online may not always be telling the truth.</w:t>
            </w:r>
          </w:p>
          <w:p w:rsidR="55A61A5F" w:rsidP="55A61A5F" w:rsidRDefault="55A61A5F" w14:paraId="3F169468" w14:textId="4873234A">
            <w:pPr>
              <w:pStyle w:val="ListParagraph"/>
              <w:numPr>
                <w:ilvl w:val="0"/>
                <w:numId w:val="3"/>
              </w:numPr>
              <w:rPr/>
            </w:pPr>
            <w:r w:rsidRPr="55A61A5F" w:rsidR="55A61A5F">
              <w:rPr>
                <w:rFonts w:ascii="Trebuchet MS" w:hAnsi="Trebuchet MS" w:eastAsia="Trebuchet MS" w:cs="Trebuchet MS"/>
                <w:b w:val="1"/>
                <w:bCs w:val="1"/>
                <w:sz w:val="28"/>
                <w:szCs w:val="28"/>
              </w:rPr>
              <w:t>T</w:t>
            </w:r>
            <w:r w:rsidRPr="55A61A5F" w:rsidR="55A61A5F">
              <w:rPr>
                <w:rFonts w:ascii="Trebuchet MS" w:hAnsi="Trebuchet MS" w:eastAsia="Trebuchet MS" w:cs="Trebuchet MS"/>
                <w:b w:val="1"/>
                <w:bCs w:val="1"/>
                <w:sz w:val="22"/>
                <w:szCs w:val="22"/>
              </w:rPr>
              <w:t>ell:</w:t>
            </w:r>
            <w:r w:rsidRPr="55A61A5F" w:rsidR="55A61A5F">
              <w:rPr>
                <w:rFonts w:ascii="Trebuchet MS" w:hAnsi="Trebuchet MS" w:eastAsia="Trebuchet MS" w:cs="Trebuchet MS"/>
                <w:sz w:val="22"/>
                <w:szCs w:val="22"/>
              </w:rPr>
              <w:t xml:space="preserve"> Tell a member of staff or your parents if someone or something you encounter online makes you feel uncomfortable.</w:t>
            </w:r>
          </w:p>
        </w:tc>
      </w:tr>
    </w:tbl>
    <w:p w:rsidR="00243D72" w:rsidP="00243D72" w:rsidRDefault="00243D72" w14:paraId="714F1B60" w14:textId="77777777">
      <w:pPr>
        <w:spacing w:before="240" w:after="120"/>
        <w:rPr>
          <w:rFonts w:ascii="Arial" w:hAnsi="Arial" w:cs="Arial"/>
          <w:b/>
        </w:rPr>
      </w:pPr>
      <w:r w:rsidRPr="55A61A5F" w:rsidR="4AE49873">
        <w:rPr>
          <w:rFonts w:ascii="Arial" w:hAnsi="Arial" w:cs="Arial"/>
          <w:b w:val="1"/>
          <w:bCs w:val="1"/>
        </w:rPr>
        <w:t>Protecting children</w:t>
      </w:r>
    </w:p>
    <w:p w:rsidR="55A61A5F" w:rsidP="55A61A5F" w:rsidRDefault="55A61A5F" w14:paraId="1CF40C5F" w14:textId="21A01280">
      <w:pPr>
        <w:pStyle w:val="Normal"/>
      </w:pPr>
      <w:r w:rsidRPr="55A61A5F" w:rsidR="55A61A5F">
        <w:rPr>
          <w:rFonts w:ascii="Trebuchet MS" w:hAnsi="Trebuchet MS" w:eastAsia="Trebuchet MS" w:cs="Trebuchet MS"/>
          <w:sz w:val="22"/>
          <w:szCs w:val="22"/>
        </w:rPr>
        <w:t>We have put in place the following safeguards to keep children safe when accessing the internet or digital technology at any Kidspace Wrap Around Care setting:</w:t>
      </w:r>
    </w:p>
    <w:p w:rsidR="00243D72" w:rsidP="00243D72" w:rsidRDefault="00243D72" w14:paraId="06950877" w14:textId="77777777">
      <w:pPr>
        <w:pStyle w:val="Emphasise"/>
        <w:numPr>
          <w:ilvl w:val="0"/>
          <w:numId w:val="2"/>
        </w:numPr>
        <w:spacing w:after="40"/>
        <w:ind w:left="357" w:hanging="357"/>
        <w:rPr>
          <w:rFonts w:ascii="Trebuchet MS" w:hAnsi="Trebuchet MS"/>
          <w:sz w:val="22"/>
          <w:szCs w:val="22"/>
          <w:u w:val="none"/>
        </w:rPr>
      </w:pPr>
      <w:r>
        <w:rPr>
          <w:rFonts w:ascii="Trebuchet MS" w:hAnsi="Trebuchet MS"/>
          <w:sz w:val="22"/>
          <w:szCs w:val="22"/>
          <w:u w:val="none"/>
        </w:rPr>
        <w:t>A risk assessment has been undertaken.</w:t>
      </w:r>
    </w:p>
    <w:p w:rsidR="00243D72" w:rsidP="00243D72" w:rsidRDefault="00243D72" w14:paraId="1E727DD3" w14:textId="77777777">
      <w:pPr>
        <w:pStyle w:val="Emphasise"/>
        <w:numPr>
          <w:ilvl w:val="0"/>
          <w:numId w:val="2"/>
        </w:numPr>
        <w:spacing w:after="40"/>
        <w:ind w:left="357" w:hanging="357"/>
        <w:rPr>
          <w:rFonts w:ascii="Trebuchet MS" w:hAnsi="Trebuchet MS"/>
          <w:sz w:val="22"/>
          <w:szCs w:val="22"/>
          <w:u w:val="none"/>
        </w:rPr>
      </w:pPr>
      <w:r>
        <w:rPr>
          <w:rFonts w:ascii="Trebuchet MS" w:hAnsi="Trebuchet MS"/>
          <w:sz w:val="22"/>
          <w:szCs w:val="22"/>
          <w:u w:val="none"/>
        </w:rPr>
        <w:t>Parental controls have been activated on all computers accessible to children:</w:t>
      </w:r>
    </w:p>
    <w:p w:rsidR="00243D72" w:rsidP="00243D72" w:rsidRDefault="00243D72" w14:paraId="2951C1CA" w14:textId="77777777">
      <w:pPr>
        <w:pStyle w:val="Emphasise"/>
        <w:numPr>
          <w:ilvl w:val="1"/>
          <w:numId w:val="2"/>
        </w:numPr>
        <w:spacing w:after="40"/>
        <w:rPr>
          <w:rFonts w:ascii="Trebuchet MS" w:hAnsi="Trebuchet MS"/>
          <w:sz w:val="22"/>
          <w:szCs w:val="22"/>
          <w:u w:val="none"/>
        </w:rPr>
      </w:pPr>
      <w:r>
        <w:rPr>
          <w:rFonts w:ascii="Trebuchet MS" w:hAnsi="Trebuchet MS"/>
          <w:sz w:val="22"/>
          <w:szCs w:val="22"/>
          <w:u w:val="none"/>
        </w:rPr>
        <w:t xml:space="preserve">Google SafeSearch Filtering is turned on </w:t>
      </w:r>
    </w:p>
    <w:p w:rsidR="00243D72" w:rsidP="00243D72" w:rsidRDefault="00243D72" w14:paraId="40842B2D" w14:textId="77777777">
      <w:pPr>
        <w:pStyle w:val="Emphasise"/>
        <w:numPr>
          <w:ilvl w:val="1"/>
          <w:numId w:val="2"/>
        </w:numPr>
        <w:spacing w:after="40"/>
        <w:rPr>
          <w:rFonts w:ascii="Trebuchet MS" w:hAnsi="Trebuchet MS"/>
          <w:sz w:val="22"/>
          <w:szCs w:val="22"/>
          <w:u w:val="none"/>
        </w:rPr>
      </w:pPr>
      <w:r w:rsidRPr="55A61A5F" w:rsidR="4AE49873">
        <w:rPr>
          <w:rFonts w:ascii="Trebuchet MS" w:hAnsi="Trebuchet MS"/>
          <w:sz w:val="22"/>
          <w:szCs w:val="22"/>
          <w:u w:val="none"/>
        </w:rPr>
        <w:t>YouTube Restricted Mode is set to on</w:t>
      </w:r>
    </w:p>
    <w:p w:rsidR="55A61A5F" w:rsidP="55A61A5F" w:rsidRDefault="55A61A5F" w14:paraId="37497F15" w14:textId="3F21F3C7">
      <w:pPr>
        <w:pStyle w:val="ListParagraph"/>
        <w:numPr>
          <w:ilvl w:val="1"/>
          <w:numId w:val="2"/>
        </w:numPr>
        <w:rPr/>
      </w:pPr>
      <w:r w:rsidRPr="55A61A5F" w:rsidR="55A61A5F">
        <w:rPr>
          <w:rFonts w:ascii="Trebuchet MS" w:hAnsi="Trebuchet MS" w:eastAsia="Trebuchet MS" w:cs="Trebuchet MS"/>
          <w:sz w:val="22"/>
          <w:szCs w:val="22"/>
          <w:highlight w:val="yellow"/>
        </w:rPr>
        <w:t>Each setting must ensure any device-specific filtering, monitoring or parental control systems used locally are recorded, checked and kept up to date.</w:t>
      </w:r>
    </w:p>
    <w:p w:rsidR="55A61A5F" w:rsidP="55A61A5F" w:rsidRDefault="55A61A5F" w14:paraId="7D83E326" w14:textId="21485022">
      <w:pPr>
        <w:pStyle w:val="ListParagraph"/>
        <w:numPr>
          <w:ilvl w:val="0"/>
          <w:numId w:val="2"/>
        </w:numPr>
        <w:ind w:left="345"/>
        <w:rPr/>
      </w:pPr>
      <w:r w:rsidRPr="55A61A5F" w:rsidR="55A61A5F">
        <w:rPr>
          <w:rFonts w:ascii="Trebuchet MS" w:hAnsi="Trebuchet MS" w:eastAsia="Trebuchet MS" w:cs="Trebuchet MS"/>
          <w:sz w:val="22"/>
          <w:szCs w:val="22"/>
        </w:rPr>
        <w:t>Devices used by children are positioned or supervised so that screens can be seen by staff during use.</w:t>
      </w:r>
    </w:p>
    <w:p w:rsidR="00243D72" w:rsidP="00243D72" w:rsidRDefault="00243D72" w14:paraId="087A1A86" w14:textId="77777777">
      <w:pPr>
        <w:pStyle w:val="Emphasise"/>
        <w:numPr>
          <w:ilvl w:val="0"/>
          <w:numId w:val="2"/>
        </w:numPr>
        <w:spacing w:after="40"/>
        <w:ind w:left="357" w:hanging="357"/>
        <w:rPr>
          <w:rFonts w:ascii="Trebuchet MS" w:hAnsi="Trebuchet MS"/>
          <w:sz w:val="22"/>
          <w:szCs w:val="22"/>
          <w:u w:val="none"/>
        </w:rPr>
      </w:pPr>
      <w:r>
        <w:rPr>
          <w:rFonts w:ascii="Trebuchet MS" w:hAnsi="Trebuchet MS"/>
          <w:sz w:val="22"/>
          <w:szCs w:val="22"/>
          <w:u w:val="none"/>
        </w:rPr>
        <w:t>Staff keep a close eye on children and the sites that they are accessing when they use the internet.</w:t>
      </w:r>
    </w:p>
    <w:p w:rsidR="00243D72" w:rsidP="00243D72" w:rsidRDefault="00243D72" w14:paraId="4F5838BB" w14:textId="77777777">
      <w:pPr>
        <w:pStyle w:val="Emphasise"/>
        <w:numPr>
          <w:ilvl w:val="0"/>
          <w:numId w:val="2"/>
        </w:numPr>
        <w:spacing w:after="40"/>
        <w:ind w:left="357" w:hanging="357"/>
        <w:rPr>
          <w:rFonts w:ascii="Trebuchet MS" w:hAnsi="Trebuchet MS"/>
          <w:sz w:val="22"/>
          <w:szCs w:val="22"/>
          <w:u w:val="none"/>
        </w:rPr>
      </w:pPr>
      <w:r>
        <w:rPr>
          <w:rFonts w:ascii="Trebuchet MS" w:hAnsi="Trebuchet MS"/>
          <w:sz w:val="22"/>
          <w:szCs w:val="22"/>
          <w:u w:val="none"/>
        </w:rPr>
        <w:t xml:space="preserve">The computers have an up to date virus checker and firewall installed. </w:t>
      </w:r>
    </w:p>
    <w:p w:rsidR="00243D72" w:rsidP="00243D72" w:rsidRDefault="00243D72" w14:paraId="068544AA" w14:textId="77777777">
      <w:pPr>
        <w:pStyle w:val="Emphasise"/>
        <w:numPr>
          <w:ilvl w:val="0"/>
          <w:numId w:val="2"/>
        </w:numPr>
        <w:spacing w:after="40"/>
        <w:ind w:left="357" w:hanging="357"/>
        <w:rPr>
          <w:rFonts w:ascii="Trebuchet MS" w:hAnsi="Trebuchet MS"/>
          <w:sz w:val="22"/>
          <w:szCs w:val="22"/>
          <w:u w:val="none"/>
        </w:rPr>
      </w:pPr>
      <w:r w:rsidRPr="55A61A5F" w:rsidR="4AE49873">
        <w:rPr>
          <w:rFonts w:ascii="Trebuchet MS" w:hAnsi="Trebuchet MS"/>
          <w:sz w:val="22"/>
          <w:szCs w:val="22"/>
          <w:u w:val="none"/>
        </w:rPr>
        <w:t>The computers’ browser histories are regularly checked to monitor which sites are being accessed. All staff and children are informed of this fact.</w:t>
      </w:r>
    </w:p>
    <w:p w:rsidR="55A61A5F" w:rsidP="55A61A5F" w:rsidRDefault="55A61A5F" w14:paraId="1673331C" w14:textId="5E22FF8D">
      <w:pPr>
        <w:pStyle w:val="ListParagraph"/>
        <w:numPr>
          <w:ilvl w:val="0"/>
          <w:numId w:val="2"/>
        </w:numPr>
        <w:ind w:left="345"/>
        <w:rPr/>
      </w:pPr>
      <w:r w:rsidRPr="55A61A5F" w:rsidR="55A61A5F">
        <w:rPr>
          <w:rFonts w:ascii="Trebuchet MS" w:hAnsi="Trebuchet MS" w:eastAsia="Trebuchet MS" w:cs="Trebuchet MS"/>
          <w:sz w:val="22"/>
          <w:szCs w:val="22"/>
        </w:rPr>
        <w:t>Children are not permitted to use personal devices to access the internet during sessions unless this has been approved for a specific activity, parental permission is in place and staff supervision is provided.</w:t>
      </w:r>
    </w:p>
    <w:p w:rsidR="55A61A5F" w:rsidP="55A61A5F" w:rsidRDefault="55A61A5F" w14:paraId="292480BB" w14:textId="1E5FE86F">
      <w:pPr>
        <w:pStyle w:val="ListParagraph"/>
        <w:numPr>
          <w:ilvl w:val="0"/>
          <w:numId w:val="2"/>
        </w:numPr>
        <w:ind w:left="345"/>
        <w:rPr/>
      </w:pPr>
      <w:r w:rsidRPr="55A61A5F" w:rsidR="55A61A5F">
        <w:rPr>
          <w:rFonts w:ascii="Trebuchet MS" w:hAnsi="Trebuchet MS" w:eastAsia="Trebuchet MS" w:cs="Trebuchet MS"/>
          <w:sz w:val="22"/>
          <w:szCs w:val="22"/>
        </w:rPr>
        <w:t>Staff must not use personal accounts, personal social media or private messaging to communicate with children or families about Kidspace Wrap Around Care matters.</w:t>
      </w:r>
    </w:p>
    <w:p w:rsidR="55A61A5F" w:rsidP="55A61A5F" w:rsidRDefault="55A61A5F" w14:paraId="117AD719" w14:textId="7DD736A8">
      <w:pPr>
        <w:pStyle w:val="ListParagraph"/>
        <w:numPr>
          <w:ilvl w:val="0"/>
          <w:numId w:val="2"/>
        </w:numPr>
        <w:ind w:left="345"/>
        <w:rPr/>
      </w:pPr>
      <w:r w:rsidRPr="55A61A5F" w:rsidR="55A61A5F">
        <w:rPr>
          <w:rFonts w:ascii="Trebuchet MS" w:hAnsi="Trebuchet MS" w:eastAsia="Trebuchet MS" w:cs="Trebuchet MS"/>
          <w:sz w:val="22"/>
          <w:szCs w:val="22"/>
        </w:rPr>
        <w:t>Images, videos and personal information about children must only be captured, stored or shared in line with parental consent, safeguarding procedures, data protection requirements and the relevant Kidspace Wrap Around Care policies.</w:t>
      </w:r>
    </w:p>
    <w:p w:rsidR="55A61A5F" w:rsidP="55A61A5F" w:rsidRDefault="55A61A5F" w14:paraId="7EEEADF8" w14:textId="1F2C1611">
      <w:pPr>
        <w:pStyle w:val="ListParagraph"/>
        <w:numPr>
          <w:ilvl w:val="0"/>
          <w:numId w:val="2"/>
        </w:numPr>
        <w:ind w:left="345"/>
        <w:rPr/>
      </w:pPr>
      <w:r w:rsidRPr="55A61A5F" w:rsidR="55A61A5F">
        <w:rPr>
          <w:rFonts w:ascii="Trebuchet MS" w:hAnsi="Trebuchet MS" w:eastAsia="Trebuchet MS" w:cs="Trebuchet MS"/>
          <w:sz w:val="22"/>
          <w:szCs w:val="22"/>
        </w:rPr>
        <w:t>Wi-Fi passwords, access codes and device passwords must not be shared with children. Children’s access to Wi-Fi, online platforms or digital devices must be restricted, age-appropriate and supervised by staff.</w:t>
      </w:r>
    </w:p>
    <w:p w:rsidR="55A61A5F" w:rsidP="55A61A5F" w:rsidRDefault="55A61A5F" w14:paraId="3B38286E" w14:textId="1BF7630C">
      <w:pPr>
        <w:pStyle w:val="ListParagraph"/>
        <w:numPr>
          <w:ilvl w:val="0"/>
          <w:numId w:val="2"/>
        </w:numPr>
        <w:ind w:left="345"/>
        <w:rPr/>
      </w:pPr>
      <w:r w:rsidRPr="55A61A5F" w:rsidR="55A61A5F">
        <w:rPr>
          <w:rFonts w:ascii="Trebuchet MS" w:hAnsi="Trebuchet MS" w:eastAsia="Trebuchet MS" w:cs="Trebuchet MS"/>
          <w:sz w:val="22"/>
          <w:szCs w:val="22"/>
        </w:rPr>
        <w:t>Children’s personal information must not be entered into websites, apps, games or online services unless this has been approved as necessary, appropriate, secure and in line with parental consent and data protection requirements.</w:t>
      </w:r>
    </w:p>
    <w:p w:rsidR="55A61A5F" w:rsidP="55A61A5F" w:rsidRDefault="55A61A5F" w14:paraId="627E9B78" w14:textId="77536FB7">
      <w:pPr>
        <w:pStyle w:val="ListParagraph"/>
        <w:numPr>
          <w:ilvl w:val="0"/>
          <w:numId w:val="2"/>
        </w:numPr>
        <w:ind w:left="345"/>
        <w:rPr/>
      </w:pPr>
      <w:r w:rsidRPr="55A61A5F" w:rsidR="55A61A5F">
        <w:rPr>
          <w:rFonts w:ascii="Trebuchet MS" w:hAnsi="Trebuchet MS" w:eastAsia="Trebuchet MS" w:cs="Trebuchet MS"/>
          <w:sz w:val="22"/>
          <w:szCs w:val="22"/>
        </w:rPr>
        <w:t>Any online bullying, unkind digital behaviour, sharing of inappropriate content or peer-on-peer online concern will be treated as a safeguarding and behaviour matter and managed in line with Kidspace Wrap Around Care policies.</w:t>
      </w:r>
    </w:p>
    <w:p w:rsidR="55A61A5F" w:rsidP="55A61A5F" w:rsidRDefault="55A61A5F" w14:paraId="764E5737" w14:textId="772A07DA">
      <w:pPr>
        <w:pStyle w:val="Normal"/>
      </w:pPr>
      <w:r w:rsidRPr="55A61A5F" w:rsidR="55A61A5F">
        <w:rPr>
          <w:rFonts w:ascii="Trebuchet MS" w:hAnsi="Trebuchet MS" w:eastAsia="Trebuchet MS" w:cs="Trebuchet MS"/>
          <w:sz w:val="22"/>
          <w:szCs w:val="22"/>
        </w:rPr>
        <w:t>If, despite the safeguards in place, a child encounters harmful material online, receives inappropriate messages, experiences online bullying or discloses an online safety concern while attending Kidspace Wrap Around Care, the Setting Manager will be informed immediately. The concern will be recorded using the appropriate safeguarding or incident record and parents or carers will be informed unless doing so would place the child at further risk. The Setting Manager will review what happened, take action to reduce the risk of recurrence and escalate the concern in line with the Safeguarding Children Policy where required.</w:t>
      </w:r>
    </w:p>
    <w:p w:rsidR="55A61A5F" w:rsidP="55A61A5F" w:rsidRDefault="55A61A5F" w14:paraId="0253A65C" w14:textId="4A7126B2">
      <w:pPr>
        <w:pStyle w:val="Normal"/>
      </w:pPr>
      <w:r w:rsidRPr="55A61A5F" w:rsidR="55A61A5F">
        <w:rPr>
          <w:rFonts w:ascii="Trebuchet MS" w:hAnsi="Trebuchet MS" w:eastAsia="Trebuchet MS" w:cs="Trebuchet MS"/>
          <w:sz w:val="22"/>
          <w:szCs w:val="22"/>
        </w:rPr>
        <w:t>If staff become aware that a child is deliberately attempting to access sites containing sexual, extremist, violent or otherwise inappropriate material, or has been shown such material by another person, they will record the concern and refer the matter to the Setting Manager or Designated Safeguarding Lead in accordance with the Safeguarding Children Policy. Where required, concerns will be referred to the appropriate local safeguarding partners, children’s social care, the LADO or police.</w:t>
      </w:r>
    </w:p>
    <w:p w:rsidR="55A61A5F" w:rsidP="55A61A5F" w:rsidRDefault="55A61A5F" w14:paraId="11657971" w14:textId="65168768">
      <w:pPr>
        <w:pStyle w:val="Normal"/>
      </w:pPr>
      <w:r w:rsidRPr="55A61A5F" w:rsidR="55A61A5F">
        <w:rPr>
          <w:rFonts w:ascii="Trebuchet MS" w:hAnsi="Trebuchet MS" w:eastAsia="Trebuchet MS" w:cs="Trebuchet MS"/>
          <w:sz w:val="22"/>
          <w:szCs w:val="22"/>
        </w:rPr>
        <w:t>All online safety concerns must be reported to the Setting Manager or Designated Safeguarding Lead immediately and recorded on the same day. Records must include what was seen, heard or disclosed, who was involved, what action was taken and whether parents, carers or external agencies were informed.</w:t>
      </w:r>
    </w:p>
    <w:p w:rsidR="55A61A5F" w:rsidP="55A61A5F" w:rsidRDefault="55A61A5F" w14:paraId="73DD5EDF" w14:textId="34BCAE37">
      <w:pPr>
        <w:pStyle w:val="Normal"/>
      </w:pPr>
      <w:r w:rsidRPr="55A61A5F" w:rsidR="55A61A5F">
        <w:rPr>
          <w:rFonts w:ascii="Arial" w:hAnsi="Arial" w:eastAsia="Arial" w:cs="Arial"/>
          <w:b w:val="1"/>
          <w:bCs w:val="1"/>
        </w:rPr>
        <w:t>Staff responsibilities and training</w:t>
      </w:r>
    </w:p>
    <w:p w:rsidR="55A61A5F" w:rsidP="55A61A5F" w:rsidRDefault="55A61A5F" w14:paraId="2EA3453E" w14:textId="5C954BAA">
      <w:pPr>
        <w:pStyle w:val="Normal"/>
      </w:pPr>
      <w:r w:rsidRPr="55A61A5F" w:rsidR="55A61A5F">
        <w:rPr>
          <w:rFonts w:ascii="Trebuchet MS" w:hAnsi="Trebuchet MS" w:eastAsia="Trebuchet MS" w:cs="Trebuchet MS"/>
          <w:sz w:val="22"/>
          <w:szCs w:val="22"/>
        </w:rPr>
        <w:t>All staff and regular volunteers must understand that online safety is part of safeguarding. Staff receive online safety information during induction and safeguarding updates, including how to identify online risks, how to supervise children’s use of technology, how to record concerns and how to escalate concerns to the Setting Manager or Designated Safeguarding Lead.</w:t>
      </w:r>
    </w:p>
    <w:p w:rsidR="55A61A5F" w:rsidP="55A61A5F" w:rsidRDefault="55A61A5F" w14:paraId="7377CB19" w14:textId="7E3BC023">
      <w:pPr>
        <w:pStyle w:val="Normal"/>
      </w:pPr>
      <w:r w:rsidRPr="55A61A5F" w:rsidR="55A61A5F">
        <w:rPr>
          <w:rFonts w:ascii="Trebuchet MS" w:hAnsi="Trebuchet MS" w:eastAsia="Trebuchet MS" w:cs="Trebuchet MS"/>
          <w:sz w:val="22"/>
          <w:szCs w:val="22"/>
        </w:rPr>
        <w:t>Staff must follow the Mobile Phones policy at all times. Personal mobile phones, personal cameras, personal tablets or other personal devices must not be used to take photographs, videos or recordings of children. Staff must not store children’s images or personal information on personal devices.</w:t>
      </w:r>
    </w:p>
    <w:p w:rsidR="55A61A5F" w:rsidP="55A61A5F" w:rsidRDefault="55A61A5F" w14:paraId="61F71F45" w14:textId="48752835">
      <w:pPr>
        <w:pStyle w:val="Normal"/>
      </w:pPr>
      <w:r w:rsidRPr="55A61A5F" w:rsidR="55A61A5F">
        <w:rPr>
          <w:rFonts w:ascii="Arial" w:hAnsi="Arial" w:eastAsia="Arial" w:cs="Arial"/>
          <w:b w:val="1"/>
          <w:bCs w:val="1"/>
        </w:rPr>
        <w:t>Use of technology across different settings</w:t>
      </w:r>
    </w:p>
    <w:p w:rsidR="55A61A5F" w:rsidP="55A61A5F" w:rsidRDefault="55A61A5F" w14:paraId="21DCCBDE" w14:textId="7A17C5A7">
      <w:pPr>
        <w:pStyle w:val="Normal"/>
      </w:pPr>
      <w:r w:rsidRPr="55A61A5F" w:rsidR="55A61A5F">
        <w:rPr>
          <w:rFonts w:ascii="Trebuchet MS" w:hAnsi="Trebuchet MS" w:eastAsia="Trebuchet MS" w:cs="Trebuchet MS"/>
          <w:sz w:val="22"/>
          <w:szCs w:val="22"/>
        </w:rPr>
        <w:t>This policy applies to all Kidspace Wrap Around Care settings. Because each location may use different premises, internet systems or devices, the Setting Manager must ensure that local arrangements are safe, supervised and consistent with this policy. Any local operational details must be recorded separately and reviewed regularly, without changing the core standards set out in this policy.</w:t>
      </w:r>
    </w:p>
    <w:p w:rsidR="55A61A5F" w:rsidP="55A61A5F" w:rsidRDefault="55A61A5F" w14:paraId="480D6A32" w14:textId="73296AF6">
      <w:pPr>
        <w:pStyle w:val="Normal"/>
      </w:pPr>
      <w:r w:rsidRPr="55A61A5F" w:rsidR="55A61A5F">
        <w:rPr>
          <w:rFonts w:ascii="Trebuchet MS" w:hAnsi="Trebuchet MS" w:eastAsia="Trebuchet MS" w:cs="Trebuchet MS"/>
          <w:sz w:val="22"/>
          <w:szCs w:val="22"/>
        </w:rPr>
        <w:t>Where Kidspace Wrap Around Care operates from a school, community venue or other host premises, any equipment, internet access or systems provided by the venue must only be used where this is safe, supervised and consistent with this policy. Staff must follow Kidspace Wrap Around Care safeguarding expectations at all times, alongside any relevant venue procedures.</w:t>
      </w:r>
    </w:p>
    <w:p w:rsidR="55A61A5F" w:rsidP="55A61A5F" w:rsidRDefault="55A61A5F" w14:paraId="6368212F" w14:textId="42FEC8F6">
      <w:pPr>
        <w:pStyle w:val="Normal"/>
      </w:pPr>
      <w:r w:rsidRPr="55A61A5F" w:rsidR="55A61A5F">
        <w:rPr>
          <w:rFonts w:ascii="Arial" w:hAnsi="Arial" w:eastAsia="Arial" w:cs="Arial"/>
          <w:b w:val="1"/>
          <w:bCs w:val="1"/>
        </w:rPr>
        <w:t>Communication with parents and carers</w:t>
      </w:r>
    </w:p>
    <w:p w:rsidR="55A61A5F" w:rsidP="55A61A5F" w:rsidRDefault="55A61A5F" w14:paraId="6CFA71DE" w14:textId="26C78478">
      <w:pPr>
        <w:pStyle w:val="Normal"/>
      </w:pPr>
      <w:r w:rsidRPr="55A61A5F" w:rsidR="55A61A5F">
        <w:rPr>
          <w:rFonts w:ascii="Trebuchet MS" w:hAnsi="Trebuchet MS" w:eastAsia="Trebuchet MS" w:cs="Trebuchet MS"/>
          <w:sz w:val="22"/>
          <w:szCs w:val="22"/>
        </w:rPr>
        <w:t>Parents and carers are informed of the expectations for safe internet use and digital technology at Kidspace Wrap Around Care. Staff will work with parents and carers to support children to understand safe, kind and responsible online behaviour.</w:t>
      </w:r>
    </w:p>
    <w:p w:rsidR="55A61A5F" w:rsidP="55A61A5F" w:rsidRDefault="55A61A5F" w14:paraId="6DFD3854" w14:textId="73093153">
      <w:pPr>
        <w:pStyle w:val="Normal"/>
      </w:pPr>
      <w:r w:rsidRPr="55A61A5F" w:rsidR="55A61A5F">
        <w:rPr>
          <w:rFonts w:ascii="Trebuchet MS" w:hAnsi="Trebuchet MS" w:eastAsia="Trebuchet MS" w:cs="Trebuchet MS"/>
          <w:sz w:val="22"/>
          <w:szCs w:val="22"/>
        </w:rPr>
        <w:t>Children are encouraged to use kind, respectful and responsible behaviour online. Any concern involving online bullying, harmful communication, inappropriate sharing or unsafe contact will be addressed promptly and sensitively, with parents and carers involved where appropriate and safe to do so.</w:t>
      </w:r>
    </w:p>
    <w:p w:rsidR="00243D72" w:rsidP="00243D72" w:rsidRDefault="00243D72" w14:paraId="6C5834D0" w14:textId="77777777">
      <w:pPr>
        <w:spacing w:before="240" w:after="120"/>
        <w:rPr>
          <w:rFonts w:ascii="Arial" w:hAnsi="Arial" w:cs="Arial"/>
          <w:b/>
        </w:rPr>
      </w:pPr>
      <w:r>
        <w:rPr>
          <w:rFonts w:ascii="Arial" w:hAnsi="Arial" w:cs="Arial"/>
          <w:b/>
        </w:rPr>
        <w:t>Related policies</w:t>
      </w:r>
    </w:p>
    <w:p w:rsidRPr="00225931" w:rsidR="00243D72" w:rsidP="00243D72" w:rsidRDefault="00243D72" w14:paraId="0EEEF339" w14:textId="7BF25ABA">
      <w:pPr>
        <w:rPr>
          <w:rFonts w:ascii="Trebuchet MS" w:hAnsi="Trebuchet MS"/>
          <w:b/>
          <w:bCs/>
          <w:sz w:val="22"/>
          <w:szCs w:val="22"/>
        </w:rPr>
      </w:pPr>
      <w:r w:rsidRPr="55A61A5F" w:rsidR="4AE49873">
        <w:rPr>
          <w:rFonts w:ascii="Trebuchet MS" w:hAnsi="Trebuchet MS"/>
          <w:b w:val="1"/>
          <w:bCs w:val="1"/>
          <w:sz w:val="22"/>
          <w:szCs w:val="22"/>
        </w:rPr>
        <w:t>See also: Safeguarding Children Policy, Social Media Policy</w:t>
      </w:r>
      <w:r w:rsidRPr="55A61A5F" w:rsidR="1FA1190E">
        <w:rPr>
          <w:rFonts w:ascii="Trebuchet MS" w:hAnsi="Trebuchet MS"/>
          <w:b w:val="1"/>
          <w:bCs w:val="1"/>
          <w:sz w:val="22"/>
          <w:szCs w:val="22"/>
        </w:rPr>
        <w:t>, Mobile Phones policy</w:t>
      </w:r>
    </w:p>
    <w:p w:rsidR="55A61A5F" w:rsidP="55A61A5F" w:rsidRDefault="55A61A5F" w14:paraId="4144F8DE" w14:textId="7042B650">
      <w:pPr>
        <w:pStyle w:val="Normal"/>
        <w:rPr>
          <w:b w:val="1"/>
          <w:bCs w:val="1"/>
        </w:rPr>
      </w:pPr>
      <w:r w:rsidRPr="55A61A5F" w:rsidR="55A61A5F">
        <w:rPr>
          <w:rFonts w:ascii="Arial" w:hAnsi="Arial" w:eastAsia="Arial" w:cs="Arial"/>
          <w:b w:val="1"/>
          <w:bCs w:val="1"/>
        </w:rPr>
        <w:t>Review of this policy</w:t>
      </w:r>
    </w:p>
    <w:p w:rsidR="55A61A5F" w:rsidP="55A61A5F" w:rsidRDefault="55A61A5F" w14:paraId="2E369291" w14:textId="14662D4F">
      <w:pPr>
        <w:pStyle w:val="Normal"/>
        <w:rPr>
          <w:b w:val="1"/>
          <w:bCs w:val="1"/>
        </w:rPr>
      </w:pPr>
      <w:r w:rsidRPr="55A61A5F" w:rsidR="55A61A5F">
        <w:rPr>
          <w:rFonts w:ascii="Trebuchet MS" w:hAnsi="Trebuchet MS" w:eastAsia="Trebuchet MS" w:cs="Trebuchet MS"/>
          <w:b w:val="1"/>
          <w:bCs w:val="1"/>
          <w:sz w:val="22"/>
          <w:szCs w:val="22"/>
        </w:rPr>
        <w:t>This policy will be reviewed at least annually and sooner if there is an online safety or safeguarding incident, a change in legislation or statutory guidance, new technology or systems are introduced, or Kidspace Wrap Around Care identifies that changes are needed to strengthen practice.</w:t>
      </w:r>
    </w:p>
    <w:tbl>
      <w:tblPr>
        <w:tblStyle w:val="TableGrid"/>
        <w:tblW w:w="0" w:type="auto"/>
        <w:tblBorders>
          <w:top w:val="single" w:color="auto" w:sz="6"/>
          <w:left w:val="single" w:color="auto" w:sz="6"/>
          <w:bottom w:val="single" w:color="auto" w:sz="6"/>
          <w:right w:val="single" w:color="auto" w:sz="6"/>
        </w:tblBorders>
        <w:tblLook w:val="04A0" w:firstRow="1" w:lastRow="0" w:firstColumn="1" w:lastColumn="0" w:noHBand="0" w:noVBand="1"/>
      </w:tblPr>
      <w:tblGrid>
        <w:gridCol w:w="4530"/>
        <w:gridCol w:w="4530"/>
      </w:tblGrid>
      <w:tr w:rsidR="55A61A5F" w:rsidTr="55A61A5F" w14:paraId="3E56C0D5">
        <w:tc>
          <w:tcPr>
            <w:tcW w:w="4530" w:type="dxa"/>
            <w:tcBorders>
              <w:top w:val="single" w:color="auto" w:sz="6"/>
              <w:left w:val="single" w:color="auto" w:sz="6"/>
              <w:bottom w:val="single" w:color="auto" w:sz="6"/>
              <w:right w:val="single" w:color="auto" w:sz="6"/>
            </w:tcBorders>
            <w:tcMar/>
          </w:tcPr>
          <w:p w:rsidR="55A61A5F" w:rsidP="55A61A5F" w:rsidRDefault="55A61A5F" w14:paraId="3B94B1C0" w14:textId="2F1F47D7">
            <w:pPr>
              <w:pStyle w:val="Normal"/>
            </w:pPr>
            <w:r w:rsidRPr="55A61A5F" w:rsidR="55A61A5F">
              <w:rPr>
                <w:rFonts w:ascii="Trebuchet MS" w:hAnsi="Trebuchet MS" w:eastAsia="Trebuchet MS" w:cs="Trebuchet MS"/>
                <w:sz w:val="22"/>
                <w:szCs w:val="22"/>
              </w:rPr>
              <w:t>This policy was adopted by: Kidspace Wrap Around Care</w:t>
            </w:r>
          </w:p>
        </w:tc>
        <w:tc>
          <w:tcPr>
            <w:tcW w:w="4530" w:type="dxa"/>
            <w:tcBorders>
              <w:top w:val="single" w:color="auto" w:sz="6"/>
              <w:left w:val="single" w:color="auto" w:sz="6"/>
              <w:bottom w:val="single" w:color="auto" w:sz="6"/>
              <w:right w:val="single" w:color="auto" w:sz="6"/>
            </w:tcBorders>
            <w:tcMar/>
          </w:tcPr>
          <w:p w:rsidR="55A61A5F" w:rsidP="55A61A5F" w:rsidRDefault="55A61A5F" w14:paraId="53B7C94A" w14:textId="526F8DA6">
            <w:pPr>
              <w:pStyle w:val="Normal"/>
            </w:pPr>
            <w:r w:rsidRPr="55A61A5F" w:rsidR="55A61A5F">
              <w:rPr>
                <w:rFonts w:ascii="Trebuchet MS" w:hAnsi="Trebuchet MS" w:eastAsia="Trebuchet MS" w:cs="Trebuchet MS"/>
                <w:sz w:val="22"/>
                <w:szCs w:val="22"/>
              </w:rPr>
              <w:t>Date updated: 1st August 2026</w:t>
            </w:r>
          </w:p>
        </w:tc>
      </w:tr>
      <w:tr w:rsidR="55A61A5F" w:rsidTr="55A61A5F" w14:paraId="614A31E5">
        <w:tc>
          <w:tcPr>
            <w:tcW w:w="4530" w:type="dxa"/>
            <w:tcBorders>
              <w:top w:val="single" w:color="auto" w:sz="6"/>
              <w:left w:val="single" w:color="auto" w:sz="6"/>
              <w:bottom w:val="single" w:color="auto" w:sz="6"/>
              <w:right w:val="single" w:color="auto" w:sz="6"/>
            </w:tcBorders>
            <w:tcMar/>
          </w:tcPr>
          <w:p w:rsidR="55A61A5F" w:rsidP="55A61A5F" w:rsidRDefault="55A61A5F" w14:paraId="65C2A2CF" w14:textId="79F13E34">
            <w:pPr>
              <w:pStyle w:val="Normal"/>
            </w:pPr>
            <w:r w:rsidRPr="55A61A5F" w:rsidR="55A61A5F">
              <w:rPr>
                <w:rFonts w:ascii="Trebuchet MS" w:hAnsi="Trebuchet MS" w:eastAsia="Trebuchet MS" w:cs="Trebuchet MS"/>
                <w:sz w:val="22"/>
                <w:szCs w:val="22"/>
              </w:rPr>
              <w:t>Next review: August 2027</w:t>
            </w:r>
          </w:p>
        </w:tc>
        <w:tc>
          <w:tcPr>
            <w:tcW w:w="4530" w:type="dxa"/>
            <w:tcBorders>
              <w:top w:val="single" w:color="auto" w:sz="6"/>
              <w:left w:val="single" w:color="auto" w:sz="6"/>
              <w:bottom w:val="single" w:color="auto" w:sz="6"/>
              <w:right w:val="single" w:color="auto" w:sz="6"/>
            </w:tcBorders>
            <w:tcMar/>
          </w:tcPr>
          <w:p w:rsidR="55A61A5F" w:rsidP="55A61A5F" w:rsidRDefault="55A61A5F" w14:paraId="2C9D2D63" w14:textId="6E3BF823">
            <w:pPr>
              <w:pStyle w:val="Normal"/>
            </w:pPr>
            <w:r w:rsidRPr="55A61A5F" w:rsidR="55A61A5F">
              <w:rPr>
                <w:rFonts w:ascii="Trebuchet MS" w:hAnsi="Trebuchet MS" w:eastAsia="Trebuchet MS" w:cs="Trebuchet MS"/>
                <w:sz w:val="22"/>
                <w:szCs w:val="22"/>
              </w:rPr>
              <w:t>Reviewed by: K Robinson</w:t>
            </w:r>
          </w:p>
        </w:tc>
      </w:tr>
    </w:tbl>
    <w:p w:rsidRPr="00212D13" w:rsidR="00F51948" w:rsidP="00212D13" w:rsidRDefault="00243D72" w14:paraId="7BF313B5" w14:textId="41BAACE1">
      <w:pPr>
        <w:spacing w:before="240"/>
        <w:rPr>
          <w:sz w:val="16"/>
          <w:szCs w:val="16"/>
        </w:rPr>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w:t>
      </w:r>
      <w:r w:rsidR="00740E87">
        <w:rPr>
          <w:rFonts w:ascii="Trebuchet MS" w:hAnsi="Trebuchet MS" w:cs="Tahoma"/>
          <w:i/>
          <w:sz w:val="20"/>
          <w:szCs w:val="20"/>
        </w:rPr>
        <w:t>2</w:t>
      </w:r>
      <w:r w:rsidR="002B1736">
        <w:rPr>
          <w:rFonts w:ascii="Trebuchet MS" w:hAnsi="Trebuchet MS" w:cs="Tahoma"/>
          <w:i/>
          <w:sz w:val="20"/>
          <w:szCs w:val="20"/>
        </w:rPr>
        <w:t>5</w:t>
      </w:r>
      <w:r>
        <w:rPr>
          <w:rFonts w:ascii="Trebuchet MS" w:hAnsi="Trebuchet MS" w:cs="Tahoma"/>
          <w:i/>
          <w:sz w:val="20"/>
          <w:szCs w:val="20"/>
        </w:rPr>
        <w:t xml:space="preserve">): Safeguarding and Welfare Requirements: </w:t>
      </w:r>
      <w:r w:rsidR="007E46DF">
        <w:rPr>
          <w:rFonts w:ascii="Trebuchet MS" w:hAnsi="Trebuchet MS" w:cs="Tahoma"/>
          <w:i/>
          <w:sz w:val="20"/>
          <w:szCs w:val="20"/>
        </w:rPr>
        <w:t xml:space="preserve">Safeguarding </w:t>
      </w:r>
      <w:r>
        <w:rPr>
          <w:rFonts w:ascii="Trebuchet MS" w:hAnsi="Trebuchet MS" w:cs="Tahoma"/>
          <w:i/>
          <w:sz w:val="20"/>
          <w:szCs w:val="20"/>
        </w:rPr>
        <w:t xml:space="preserve"> [3.</w:t>
      </w:r>
      <w:r w:rsidR="003A01D5">
        <w:rPr>
          <w:rFonts w:ascii="Trebuchet MS" w:hAnsi="Trebuchet MS" w:cs="Tahoma"/>
          <w:i/>
          <w:sz w:val="20"/>
          <w:szCs w:val="20"/>
        </w:rPr>
        <w:t>4 – 3.</w:t>
      </w:r>
      <w:r w:rsidR="002B1736">
        <w:rPr>
          <w:rFonts w:ascii="Trebuchet MS" w:hAnsi="Trebuchet MS" w:cs="Tahoma"/>
          <w:i/>
          <w:sz w:val="20"/>
          <w:szCs w:val="20"/>
        </w:rPr>
        <w:t>6</w:t>
      </w:r>
      <w:r>
        <w:rPr>
          <w:rFonts w:ascii="Trebuchet MS" w:hAnsi="Trebuchet MS" w:cs="Tahoma"/>
          <w:i/>
          <w:sz w:val="20"/>
          <w:szCs w:val="20"/>
        </w:rPr>
        <w:t>].</w:t>
      </w:r>
    </w:p>
    <w:sectPr w:rsidRPr="00212D13" w:rsidR="00F5194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34730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4136DD"/>
    <w:multiLevelType w:val="hybridMultilevel"/>
    <w:tmpl w:val="FBF2096A"/>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16AE3ECF"/>
    <w:multiLevelType w:val="hybridMultilevel"/>
    <w:tmpl w:val="9392E6B8"/>
    <w:lvl w:ilvl="0" w:tplc="05304328">
      <w:start w:val="1"/>
      <w:numFmt w:val="bullet"/>
      <w:lvlText w:val=""/>
      <w:lvlJc w:val="left"/>
      <w:pPr>
        <w:tabs>
          <w:tab w:val="num" w:pos="720"/>
        </w:tabs>
        <w:ind w:left="720" w:hanging="360"/>
      </w:pPr>
      <w:rPr>
        <w:rFonts w:hint="default" w:ascii="Symbol" w:hAnsi="Symbol"/>
        <w:b w:val="0"/>
        <w:i w:val="0"/>
        <w:sz w:val="22"/>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num w:numId="3">
    <w:abstractNumId w:val="2"/>
  </w:num>
  <w:num w:numId="1" w16cid:durableId="1779173686">
    <w:abstractNumId w:val="1"/>
  </w:num>
  <w:num w:numId="2" w16cid:durableId="108429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D72"/>
    <w:rsid w:val="000376EC"/>
    <w:rsid w:val="001355B8"/>
    <w:rsid w:val="00157F5B"/>
    <w:rsid w:val="00194696"/>
    <w:rsid w:val="00212D13"/>
    <w:rsid w:val="00225931"/>
    <w:rsid w:val="00243D72"/>
    <w:rsid w:val="002B1736"/>
    <w:rsid w:val="003A01D5"/>
    <w:rsid w:val="00740E87"/>
    <w:rsid w:val="007E46DF"/>
    <w:rsid w:val="008D58AD"/>
    <w:rsid w:val="00AE621C"/>
    <w:rsid w:val="00C84699"/>
    <w:rsid w:val="00F37F22"/>
    <w:rsid w:val="00F51948"/>
    <w:rsid w:val="1FA1190E"/>
    <w:rsid w:val="380FEA6D"/>
    <w:rsid w:val="380FEA6D"/>
    <w:rsid w:val="478F05D7"/>
    <w:rsid w:val="4AE49873"/>
    <w:rsid w:val="55A61A5F"/>
    <w:rsid w:val="61A33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989D"/>
  <w15:chartTrackingRefBased/>
  <w15:docId w15:val="{F7B3901F-49AB-47CB-B045-5CEAA69F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3D72"/>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243D72"/>
    <w:pPr>
      <w:keepNext/>
      <w:spacing w:before="120" w:after="120"/>
      <w:jc w:val="center"/>
      <w:outlineLvl w:val="0"/>
    </w:pPr>
    <w:rPr>
      <w:rFonts w:ascii="Arial" w:hAnsi="Arial" w:eastAsia="Times"/>
      <w:b/>
      <w:sz w:val="32"/>
      <w:szCs w:val="3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43D72"/>
    <w:rPr>
      <w:rFonts w:ascii="Arial" w:hAnsi="Arial" w:eastAsia="Times" w:cs="Times New Roman"/>
      <w:b/>
      <w:sz w:val="32"/>
      <w:szCs w:val="32"/>
      <w:u w:val="single"/>
      <w:lang w:eastAsia="en-GB"/>
    </w:rPr>
  </w:style>
  <w:style w:type="paragraph" w:styleId="Emphasise" w:customStyle="1">
    <w:name w:val="Emphasise"/>
    <w:basedOn w:val="Normal"/>
    <w:rsid w:val="00243D72"/>
    <w:pPr>
      <w:spacing w:after="120"/>
    </w:pPr>
    <w:rPr>
      <w:rFonts w:ascii="Arial" w:hAnsi="Arial" w:eastAsia="Times"/>
      <w:u w:val="single"/>
      <w:lang w:eastAsia="en-GB"/>
    </w:rPr>
  </w:style>
  <w:style w:type="paragraph" w:styleId="ListParagraph">
    <w:uiPriority w:val="34"/>
    <w:name w:val="List Paragraph"/>
    <w:basedOn w:val="Normal"/>
    <w:qFormat/>
    <w:rsid w:val="55A61A5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87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4</revision>
  <dcterms:created xsi:type="dcterms:W3CDTF">2024-01-08T15:32:00.0000000Z</dcterms:created>
  <dcterms:modified xsi:type="dcterms:W3CDTF">2026-06-24T20:30:31.6440888Z</dcterms:modified>
</coreProperties>
</file>