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3246" w:rsidP="69D174B4" w:rsidRDefault="00BE3246" w14:paraId="15368928" w14:textId="1A6B2D57">
      <w:pPr>
        <w:pStyle w:val="Heading1"/>
        <w:spacing w:after="0"/>
      </w:pPr>
      <w:r w:rsidRPr="69D174B4" w:rsidR="61B73144">
        <w:rPr>
          <w:rFonts w:ascii="Comic Sans MS" w:hAnsi="Comic Sans MS" w:eastAsia="Comic Sans MS" w:cs="Comic Sans MS"/>
          <w:sz w:val="36"/>
          <w:szCs w:val="36"/>
        </w:rPr>
        <w:t>Kidspace Wrap Around Care</w:t>
      </w:r>
    </w:p>
    <w:p w:rsidR="00BE3246" w:rsidP="69D174B4" w:rsidRDefault="00BE3246" w14:paraId="477A70EA" w14:textId="167E300F">
      <w:pPr>
        <w:pStyle w:val="Heading1"/>
        <w:spacing w:after="0"/>
      </w:pPr>
      <w:r w:rsidR="69D174B4">
        <w:rPr/>
        <w:t>Environmental and Sustainability Policy</w:t>
      </w:r>
    </w:p>
    <w:p w:rsidR="00BE3246" w:rsidP="69D174B4" w:rsidRDefault="00BE3246" w14:paraId="1CFA45A6" w14:textId="4FFCD40A">
      <w:pPr>
        <w:pStyle w:val="Normal"/>
        <w:spacing w:after="0"/>
      </w:pPr>
      <w:r w:rsidRPr="69D174B4" w:rsidR="69D174B4">
        <w:rPr>
          <w:rFonts w:ascii="Trebuchet MS" w:hAnsi="Trebuchet MS" w:eastAsia="Trebuchet MS" w:cs="Trebuchet MS"/>
          <w:sz w:val="22"/>
          <w:szCs w:val="22"/>
        </w:rPr>
        <w:t>Kidspace Wrap Around Care is committed to protecting the environment across all of its wrap around care settings by reducing pollution, emissions, waste and unnecessary use of resources wherever possible.</w:t>
      </w:r>
    </w:p>
    <w:p w:rsidR="00BE3246" w:rsidP="69D174B4" w:rsidRDefault="00BE3246" w14:paraId="477701F4" w14:textId="33E50B52">
      <w:pPr>
        <w:pStyle w:val="Normal"/>
        <w:spacing w:after="0"/>
      </w:pPr>
      <w:r w:rsidRPr="69D174B4" w:rsidR="69D174B4">
        <w:rPr>
          <w:rFonts w:ascii="Trebuchet MS" w:hAnsi="Trebuchet MS" w:eastAsia="Trebuchet MS" w:cs="Trebuchet MS"/>
          <w:sz w:val="22"/>
          <w:szCs w:val="22"/>
        </w:rPr>
        <w:t>This policy applies to all Kidspace Wrap Around Care settings and provides consistent environmental expectations across every location.</w:t>
      </w:r>
    </w:p>
    <w:p w:rsidR="00BE3246" w:rsidP="69D174B4" w:rsidRDefault="00BE3246" w14:paraId="4B3F1BA3" w14:textId="4CC4FCA1">
      <w:pPr>
        <w:pStyle w:val="Heading2"/>
        <w:spacing w:after="0"/>
      </w:pPr>
      <w:r w:rsidRPr="69D174B4" w:rsidR="69D174B4">
        <w:rPr>
          <w:rFonts w:ascii="Trebuchet MS" w:hAnsi="Trebuchet MS" w:eastAsia="Trebuchet MS" w:cs="Trebuchet MS"/>
          <w:sz w:val="26"/>
          <w:szCs w:val="26"/>
        </w:rPr>
        <w:t>Purpose</w:t>
      </w:r>
    </w:p>
    <w:p w:rsidR="00BE3246" w:rsidP="69D174B4" w:rsidRDefault="00BE3246" w14:paraId="4DEA9EE2" w14:textId="7036DD35">
      <w:pPr>
        <w:pStyle w:val="Normal"/>
        <w:spacing w:after="0"/>
      </w:pPr>
      <w:r w:rsidRPr="69D174B4" w:rsidR="69D174B4">
        <w:rPr>
          <w:rFonts w:ascii="Trebuchet MS" w:hAnsi="Trebuchet MS" w:eastAsia="Trebuchet MS" w:cs="Trebuchet MS"/>
          <w:sz w:val="22"/>
          <w:szCs w:val="22"/>
        </w:rPr>
        <w:t>The purpose of this policy is to set out how Kidspace Wrap Around Care reduces environmental impact, promotes sustainable practice and encourages children and staff to make responsible choices in daily routines.</w:t>
      </w:r>
    </w:p>
    <w:p w:rsidR="00BE3246" w:rsidP="69D174B4" w:rsidRDefault="00BE3246" w14:paraId="021115C5" w14:textId="6F29BA19">
      <w:pPr>
        <w:pStyle w:val="Normal"/>
        <w:spacing w:after="0"/>
      </w:pPr>
      <w:r w:rsidRPr="69D174B4" w:rsidR="69D174B4">
        <w:rPr>
          <w:rFonts w:ascii="Trebuchet MS" w:hAnsi="Trebuchet MS" w:eastAsia="Trebuchet MS" w:cs="Trebuchet MS"/>
          <w:sz w:val="22"/>
          <w:szCs w:val="22"/>
        </w:rPr>
        <w:t>As part of induction, staff meetings and ongoing training, staff are informed about reducing the use of raw materials, supplies and energy, and about encouraging children to make positive environmental choices.</w:t>
      </w:r>
    </w:p>
    <w:p w:rsidR="00BE3246" w:rsidP="69D174B4" w:rsidRDefault="00BE3246" w14:paraId="76E62454" w14:textId="273E2CC5">
      <w:pPr>
        <w:pStyle w:val="Normal"/>
        <w:spacing w:after="0"/>
      </w:pPr>
      <w:r w:rsidRPr="69D174B4" w:rsidR="69D174B4">
        <w:rPr>
          <w:rFonts w:ascii="Trebuchet MS" w:hAnsi="Trebuchet MS" w:eastAsia="Trebuchet MS" w:cs="Trebuchet MS"/>
          <w:sz w:val="22"/>
          <w:szCs w:val="22"/>
        </w:rPr>
        <w:t>We raise children’s awareness of environmental issues through discussions, projects, play opportunities and everyday routines within each setting, in an age-appropriate way.</w:t>
      </w:r>
    </w:p>
    <w:p w:rsidR="00BE3246" w:rsidP="69D174B4" w:rsidRDefault="00BE3246" w14:paraId="6E170285" w14:textId="08E6BF9D">
      <w:pPr>
        <w:pStyle w:val="Normal"/>
        <w:spacing w:after="0"/>
      </w:pPr>
      <w:r w:rsidRPr="69D174B4" w:rsidR="69D174B4">
        <w:rPr>
          <w:rFonts w:ascii="Trebuchet MS" w:hAnsi="Trebuchet MS" w:eastAsia="Trebuchet MS" w:cs="Trebuchet MS"/>
          <w:sz w:val="22"/>
          <w:szCs w:val="22"/>
        </w:rPr>
        <w:t>Children and staff are encouraged to follow our environmental expectations:</w:t>
      </w:r>
    </w:p>
    <w:p w:rsidR="00BE3246" w:rsidP="69D174B4" w:rsidRDefault="00BE3246" w14:paraId="7765BC7E" w14:textId="077A49B1">
      <w:pPr>
        <w:pStyle w:val="ListParagraph"/>
        <w:numPr>
          <w:ilvl w:val="0"/>
          <w:numId w:val="1"/>
        </w:numPr>
        <w:spacing w:after="0"/>
        <w:ind w:left="345"/>
        <w:rPr/>
      </w:pPr>
      <w:r w:rsidRPr="69D174B4" w:rsidR="69D174B4">
        <w:rPr>
          <w:rFonts w:ascii="Trebuchet MS" w:hAnsi="Trebuchet MS" w:eastAsia="Trebuchet MS" w:cs="Trebuchet MS"/>
          <w:sz w:val="22"/>
          <w:szCs w:val="22"/>
        </w:rPr>
        <w:t>We reduce, re-use and recycle waste materials wherever possible.</w:t>
      </w:r>
    </w:p>
    <w:p w:rsidR="00BE3246" w:rsidP="69D174B4" w:rsidRDefault="00BE3246" w14:paraId="6FF97D64" w14:textId="32B66C21">
      <w:pPr>
        <w:pStyle w:val="ListParagraph"/>
        <w:numPr>
          <w:ilvl w:val="0"/>
          <w:numId w:val="1"/>
        </w:numPr>
        <w:spacing w:after="0"/>
        <w:ind w:left="345"/>
        <w:rPr/>
      </w:pPr>
      <w:r w:rsidRPr="69D174B4" w:rsidR="69D174B4">
        <w:rPr>
          <w:rFonts w:ascii="Trebuchet MS" w:hAnsi="Trebuchet MS" w:eastAsia="Trebuchet MS" w:cs="Trebuchet MS"/>
          <w:sz w:val="22"/>
          <w:szCs w:val="22"/>
        </w:rPr>
        <w:t>We switch off lights when they are not needed and support energy-efficient practices.</w:t>
      </w:r>
    </w:p>
    <w:p w:rsidR="00BE3246" w:rsidP="69D174B4" w:rsidRDefault="00BE3246" w14:paraId="1BBE193C" w14:textId="55B59FD3">
      <w:pPr>
        <w:pStyle w:val="ListParagraph"/>
        <w:numPr>
          <w:ilvl w:val="0"/>
          <w:numId w:val="1"/>
        </w:numPr>
        <w:spacing w:after="0"/>
        <w:ind w:left="345"/>
        <w:rPr/>
      </w:pPr>
      <w:r w:rsidRPr="69D174B4" w:rsidR="69D174B4">
        <w:rPr>
          <w:rFonts w:ascii="Trebuchet MS" w:hAnsi="Trebuchet MS" w:eastAsia="Trebuchet MS" w:cs="Trebuchet MS"/>
          <w:sz w:val="22"/>
          <w:szCs w:val="22"/>
        </w:rPr>
        <w:t>We turn off electrical equipment safely when it is not in use, unless it must remain on for safety, security or operational reasons.</w:t>
      </w:r>
    </w:p>
    <w:p w:rsidR="00BE3246" w:rsidP="69D174B4" w:rsidRDefault="00BE3246" w14:paraId="599FAF74" w14:textId="0BDF7945">
      <w:pPr>
        <w:pStyle w:val="ListParagraph"/>
        <w:numPr>
          <w:ilvl w:val="0"/>
          <w:numId w:val="1"/>
        </w:numPr>
        <w:spacing w:after="0"/>
        <w:ind w:left="345"/>
        <w:rPr/>
      </w:pPr>
      <w:r w:rsidRPr="69D174B4" w:rsidR="69D174B4">
        <w:rPr>
          <w:rFonts w:ascii="Trebuchet MS" w:hAnsi="Trebuchet MS" w:eastAsia="Trebuchet MS" w:cs="Trebuchet MS"/>
          <w:sz w:val="22"/>
          <w:szCs w:val="22"/>
        </w:rPr>
        <w:t>We use water responsibly and remind children and staff to turn taps off after use.</w:t>
      </w:r>
    </w:p>
    <w:p w:rsidR="00BE3246" w:rsidP="69D174B4" w:rsidRDefault="00BE3246" w14:paraId="430802C9" w14:textId="755BDBA7">
      <w:pPr>
        <w:pStyle w:val="ListParagraph"/>
        <w:numPr>
          <w:ilvl w:val="0"/>
          <w:numId w:val="1"/>
        </w:numPr>
        <w:spacing w:after="0"/>
        <w:ind w:left="345"/>
        <w:rPr/>
      </w:pPr>
      <w:r w:rsidRPr="69D174B4" w:rsidR="69D174B4">
        <w:rPr>
          <w:rFonts w:ascii="Trebuchet MS" w:hAnsi="Trebuchet MS" w:eastAsia="Trebuchet MS" w:cs="Trebuchet MS"/>
          <w:sz w:val="22"/>
          <w:szCs w:val="22"/>
        </w:rPr>
        <w:t>We keep indoor and outdoor areas tidy and dispose of litter safely and responsibly.</w:t>
      </w:r>
    </w:p>
    <w:p w:rsidR="00BE3246" w:rsidP="69D174B4" w:rsidRDefault="00BE3246" w14:paraId="1312B683" w14:textId="3CBD866D">
      <w:pPr>
        <w:pStyle w:val="ListParagraph"/>
        <w:numPr>
          <w:ilvl w:val="0"/>
          <w:numId w:val="1"/>
        </w:numPr>
        <w:spacing w:after="0"/>
        <w:ind w:left="345"/>
        <w:rPr/>
      </w:pPr>
      <w:r w:rsidRPr="69D174B4" w:rsidR="69D174B4">
        <w:rPr>
          <w:rFonts w:ascii="Trebuchet MS" w:hAnsi="Trebuchet MS" w:eastAsia="Trebuchet MS" w:cs="Trebuchet MS"/>
          <w:sz w:val="22"/>
          <w:szCs w:val="22"/>
        </w:rPr>
        <w:t>Where travel or outings are arranged, we consider walking, public transport, shared transport or other lower-impact options where practical and safe.</w:t>
      </w:r>
    </w:p>
    <w:p w:rsidR="00BE3246" w:rsidP="69D174B4" w:rsidRDefault="00BE3246" w14:paraId="041DC6CC" w14:textId="691EC2C5">
      <w:pPr>
        <w:pStyle w:val="Heading2"/>
        <w:spacing w:after="0"/>
      </w:pPr>
      <w:r w:rsidRPr="69D174B4" w:rsidR="69D174B4">
        <w:rPr>
          <w:rFonts w:ascii="Trebuchet MS" w:hAnsi="Trebuchet MS" w:eastAsia="Trebuchet MS" w:cs="Trebuchet MS"/>
          <w:sz w:val="26"/>
          <w:szCs w:val="26"/>
        </w:rPr>
        <w:t>Sustainability Commitments</w:t>
      </w:r>
    </w:p>
    <w:p w:rsidR="00BE3246" w:rsidP="69D174B4" w:rsidRDefault="00BE3246" w14:paraId="33307AE8" w14:textId="3B7FC8A5">
      <w:pPr>
        <w:pStyle w:val="Normal"/>
        <w:spacing w:after="0"/>
      </w:pPr>
      <w:r w:rsidRPr="69D174B4" w:rsidR="69D174B4">
        <w:rPr>
          <w:rFonts w:ascii="Trebuchet MS" w:hAnsi="Trebuchet MS" w:eastAsia="Trebuchet MS" w:cs="Trebuchet MS"/>
          <w:sz w:val="22"/>
          <w:szCs w:val="22"/>
        </w:rPr>
        <w:t>Kidspace Wrap Around Care supports the principles of the Department for Education sustainability and climate change strategy, including reducing environmental impact, improving awareness of climate change, supporting biodiversity and helping children understand how everyday choices can protect the environment.</w:t>
      </w:r>
    </w:p>
    <w:p w:rsidR="00BE3246" w:rsidP="69D174B4" w:rsidRDefault="00BE3246" w14:paraId="0544F617" w14:textId="5BC5CDD9">
      <w:pPr>
        <w:pStyle w:val="ListParagraph"/>
        <w:numPr>
          <w:ilvl w:val="0"/>
          <w:numId w:val="2"/>
        </w:numPr>
        <w:spacing w:after="0"/>
        <w:ind w:left="345"/>
        <w:rPr/>
      </w:pPr>
      <w:r w:rsidRPr="69D174B4" w:rsidR="69D174B4">
        <w:rPr>
          <w:rFonts w:ascii="Trebuchet MS" w:hAnsi="Trebuchet MS" w:eastAsia="Trebuchet MS" w:cs="Trebuchet MS"/>
          <w:sz w:val="22"/>
          <w:szCs w:val="22"/>
        </w:rPr>
        <w:t>We aim to reduce unnecessary printing and use digital communication where appropriate.</w:t>
      </w:r>
    </w:p>
    <w:p w:rsidR="00BE3246" w:rsidP="69D174B4" w:rsidRDefault="00BE3246" w14:paraId="6AC8FA56" w14:textId="79BE9A0E">
      <w:pPr>
        <w:pStyle w:val="ListParagraph"/>
        <w:numPr>
          <w:ilvl w:val="0"/>
          <w:numId w:val="2"/>
        </w:numPr>
        <w:spacing w:after="0"/>
        <w:ind w:left="345"/>
        <w:rPr/>
      </w:pPr>
      <w:r w:rsidRPr="69D174B4" w:rsidR="69D174B4">
        <w:rPr>
          <w:rFonts w:ascii="Trebuchet MS" w:hAnsi="Trebuchet MS" w:eastAsia="Trebuchet MS" w:cs="Trebuchet MS"/>
          <w:sz w:val="22"/>
          <w:szCs w:val="22"/>
        </w:rPr>
        <w:t>We consider environmental impact when purchasing resources, including choosing durable, reusable or recyclable items where practical.</w:t>
      </w:r>
    </w:p>
    <w:p w:rsidR="00BE3246" w:rsidP="69D174B4" w:rsidRDefault="00BE3246" w14:paraId="6021F1F0" w14:textId="3A80D184">
      <w:pPr>
        <w:pStyle w:val="ListParagraph"/>
        <w:numPr>
          <w:ilvl w:val="0"/>
          <w:numId w:val="2"/>
        </w:numPr>
        <w:spacing w:after="0"/>
        <w:ind w:left="345"/>
        <w:rPr/>
      </w:pPr>
      <w:r w:rsidRPr="69D174B4" w:rsidR="69D174B4">
        <w:rPr>
          <w:rFonts w:ascii="Trebuchet MS" w:hAnsi="Trebuchet MS" w:eastAsia="Trebuchet MS" w:cs="Trebuchet MS"/>
          <w:sz w:val="22"/>
          <w:szCs w:val="22"/>
        </w:rPr>
        <w:t>We encourage children to value nature, outdoor play and care for the spaces they use.</w:t>
      </w:r>
    </w:p>
    <w:p w:rsidR="00BE3246" w:rsidP="69D174B4" w:rsidRDefault="00BE3246" w14:paraId="0A0CD361" w14:textId="0F59D52A">
      <w:pPr>
        <w:pStyle w:val="ListParagraph"/>
        <w:numPr>
          <w:ilvl w:val="0"/>
          <w:numId w:val="2"/>
        </w:numPr>
        <w:spacing w:after="0"/>
        <w:ind w:left="345"/>
        <w:rPr/>
      </w:pPr>
      <w:r w:rsidRPr="69D174B4" w:rsidR="69D174B4">
        <w:rPr>
          <w:rFonts w:ascii="Trebuchet MS" w:hAnsi="Trebuchet MS" w:eastAsia="Trebuchet MS" w:cs="Trebuchet MS"/>
          <w:sz w:val="22"/>
          <w:szCs w:val="22"/>
        </w:rPr>
        <w:t>We support energy efficiency, recycling and responsible waste disposal through consistent procedures across all settings.</w:t>
      </w:r>
    </w:p>
    <w:p w:rsidR="00BE3246" w:rsidP="69D174B4" w:rsidRDefault="00BE3246" w14:paraId="2D8C92FE" w14:textId="714D37DE">
      <w:pPr>
        <w:pStyle w:val="Heading2"/>
        <w:spacing w:after="0"/>
      </w:pPr>
      <w:r w:rsidRPr="69D174B4" w:rsidR="69D174B4">
        <w:rPr>
          <w:rFonts w:ascii="Trebuchet MS" w:hAnsi="Trebuchet MS" w:eastAsia="Trebuchet MS" w:cs="Trebuchet MS"/>
          <w:sz w:val="26"/>
          <w:szCs w:val="26"/>
        </w:rPr>
        <w:t>Waste Management</w:t>
      </w:r>
    </w:p>
    <w:p w:rsidR="00BE3246" w:rsidP="69D174B4" w:rsidRDefault="00BE3246" w14:paraId="26BAA588" w14:textId="6D8A182F">
      <w:pPr>
        <w:pStyle w:val="Normal"/>
        <w:spacing w:after="0"/>
      </w:pPr>
      <w:r w:rsidRPr="69D174B4" w:rsidR="69D174B4">
        <w:rPr>
          <w:rFonts w:ascii="Trebuchet MS" w:hAnsi="Trebuchet MS" w:eastAsia="Trebuchet MS" w:cs="Trebuchet MS"/>
          <w:sz w:val="22"/>
          <w:szCs w:val="22"/>
        </w:rPr>
        <w:t>Staff will separate recyclable waste from general waste wherever possible, store waste safely, and dispose of food waste, general waste and recyclable materials responsibly. Any hazardous or unusual waste must be reported to the Setting Manager and disposed of safely in line with relevant guidance.</w:t>
      </w:r>
    </w:p>
    <w:p w:rsidR="00BE3246" w:rsidP="69D174B4" w:rsidRDefault="00BE3246" w14:paraId="15461E43" w14:textId="7A5EDFF4">
      <w:pPr>
        <w:pStyle w:val="Heading2"/>
        <w:spacing w:after="0"/>
      </w:pPr>
      <w:r w:rsidRPr="69D174B4" w:rsidR="69D174B4">
        <w:rPr>
          <w:rFonts w:ascii="Trebuchet MS" w:hAnsi="Trebuchet MS" w:eastAsia="Trebuchet MS" w:cs="Trebuchet MS"/>
          <w:sz w:val="26"/>
          <w:szCs w:val="26"/>
        </w:rPr>
        <w:t>Food, Snacks and Packaging</w:t>
      </w:r>
    </w:p>
    <w:p w:rsidR="00BE3246" w:rsidP="69D174B4" w:rsidRDefault="00BE3246" w14:paraId="1A36183C" w14:textId="04416382">
      <w:pPr>
        <w:pStyle w:val="Normal"/>
        <w:spacing w:after="0"/>
      </w:pPr>
      <w:r w:rsidRPr="69D174B4" w:rsidR="69D174B4">
        <w:rPr>
          <w:rFonts w:ascii="Trebuchet MS" w:hAnsi="Trebuchet MS" w:eastAsia="Trebuchet MS" w:cs="Trebuchet MS"/>
          <w:sz w:val="22"/>
          <w:szCs w:val="22"/>
        </w:rPr>
        <w:t>Kidspace Wrap Around Care promotes responsible use of food and packaging by reducing unnecessary waste, encouraging appropriate portion sizes, using reusable items where suitable, and disposing of food waste responsibly. Staff encourage children to understand the importance of reducing food waste and caring for the environment during snack and mealtime routines.</w:t>
      </w:r>
    </w:p>
    <w:p w:rsidR="00BE3246" w:rsidP="69D174B4" w:rsidRDefault="00BE3246" w14:paraId="1C883053" w14:textId="324E6173">
      <w:pPr>
        <w:pStyle w:val="Heading2"/>
        <w:spacing w:after="0"/>
      </w:pPr>
      <w:r w:rsidRPr="69D174B4" w:rsidR="69D174B4">
        <w:rPr>
          <w:rFonts w:ascii="Trebuchet MS" w:hAnsi="Trebuchet MS" w:eastAsia="Trebuchet MS" w:cs="Trebuchet MS"/>
          <w:sz w:val="26"/>
          <w:szCs w:val="26"/>
        </w:rPr>
        <w:t>Cleaning and Resources</w:t>
      </w:r>
    </w:p>
    <w:p w:rsidR="00BE3246" w:rsidP="69D174B4" w:rsidRDefault="00BE3246" w14:paraId="2C15FCED" w14:textId="4221E126">
      <w:pPr>
        <w:pStyle w:val="Normal"/>
        <w:spacing w:after="0"/>
      </w:pPr>
      <w:r w:rsidRPr="69D174B4" w:rsidR="69D174B4">
        <w:rPr>
          <w:rFonts w:ascii="Trebuchet MS" w:hAnsi="Trebuchet MS" w:eastAsia="Trebuchet MS" w:cs="Trebuchet MS"/>
          <w:sz w:val="22"/>
          <w:szCs w:val="22"/>
        </w:rPr>
        <w:t>Staff use cleaning products, craft materials, play resources and everyday supplies responsibly. Resources are stored safely, maintained where possible, reused when appropriate and replaced only when necessary. Staff avoid unnecessary waste while ensuring hygiene, safety and the wellbeing of children remain the priority.</w:t>
      </w:r>
    </w:p>
    <w:p w:rsidR="00BE3246" w:rsidP="69D174B4" w:rsidRDefault="00BE3246" w14:paraId="5DC24E1F" w14:textId="67BAFA68">
      <w:pPr>
        <w:pStyle w:val="Heading2"/>
        <w:spacing w:after="0"/>
      </w:pPr>
      <w:r w:rsidRPr="69D174B4" w:rsidR="69D174B4">
        <w:rPr>
          <w:rFonts w:ascii="Trebuchet MS" w:hAnsi="Trebuchet MS" w:eastAsia="Trebuchet MS" w:cs="Trebuchet MS"/>
          <w:sz w:val="26"/>
          <w:szCs w:val="26"/>
        </w:rPr>
        <w:t>Responsibilities</w:t>
      </w:r>
    </w:p>
    <w:p w:rsidR="00BE3246" w:rsidP="69D174B4" w:rsidRDefault="00BE3246" w14:paraId="52D6230F" w14:textId="233FFA88">
      <w:pPr>
        <w:pStyle w:val="Normal"/>
        <w:spacing w:after="0"/>
      </w:pPr>
      <w:r w:rsidRPr="69D174B4" w:rsidR="69D174B4">
        <w:rPr>
          <w:rFonts w:ascii="Trebuchet MS" w:hAnsi="Trebuchet MS" w:eastAsia="Trebuchet MS" w:cs="Trebuchet MS"/>
          <w:sz w:val="22"/>
          <w:szCs w:val="22"/>
        </w:rPr>
        <w:t>The Setting Manager is responsible for ensuring this policy is shared with staff and implemented in each setting. All staff are responsible for modelling positive environmental behaviour and encouraging children to follow the expectations in this policy.</w:t>
      </w:r>
    </w:p>
    <w:p w:rsidR="69D174B4" w:rsidP="69D174B4" w:rsidRDefault="69D174B4" w14:paraId="5BADE524" w14:textId="22E3F586">
      <w:pPr>
        <w:pStyle w:val="Heading2"/>
      </w:pPr>
      <w:r w:rsidRPr="69D174B4" w:rsidR="69D174B4">
        <w:rPr>
          <w:rFonts w:ascii="Trebuchet MS" w:hAnsi="Trebuchet MS" w:eastAsia="Trebuchet MS" w:cs="Trebuchet MS"/>
          <w:sz w:val="26"/>
          <w:szCs w:val="26"/>
        </w:rPr>
        <w:t>Staff and Children Involvement</w:t>
      </w:r>
    </w:p>
    <w:p w:rsidR="69D174B4" w:rsidP="69D174B4" w:rsidRDefault="69D174B4" w14:paraId="1E206FF6" w14:textId="66DBA816">
      <w:pPr>
        <w:pStyle w:val="Normal"/>
      </w:pPr>
      <w:r w:rsidRPr="69D174B4" w:rsidR="69D174B4">
        <w:rPr>
          <w:rFonts w:ascii="Trebuchet MS" w:hAnsi="Trebuchet MS" w:eastAsia="Trebuchet MS" w:cs="Trebuchet MS"/>
          <w:sz w:val="22"/>
          <w:szCs w:val="22"/>
        </w:rPr>
        <w:t>Staff involve children in simple, age-appropriate environmental routines such as recycling, saving water, switching off unused lights, caring for outdoor spaces and discussing how everyday actions can help protect the environment. Staff act as positive role models and encourage children to take pride in looking after shared spaces.</w:t>
      </w:r>
    </w:p>
    <w:p w:rsidR="69D174B4" w:rsidP="69D174B4" w:rsidRDefault="69D174B4" w14:paraId="3B3A47A5" w14:textId="5244EB14">
      <w:pPr>
        <w:pStyle w:val="Heading2"/>
      </w:pPr>
      <w:r w:rsidRPr="69D174B4" w:rsidR="69D174B4">
        <w:rPr>
          <w:rFonts w:ascii="Trebuchet MS" w:hAnsi="Trebuchet MS" w:eastAsia="Trebuchet MS" w:cs="Trebuchet MS"/>
          <w:sz w:val="26"/>
          <w:szCs w:val="26"/>
        </w:rPr>
        <w:t>Monitoring and Review</w:t>
      </w:r>
    </w:p>
    <w:p w:rsidR="69D174B4" w:rsidP="69D174B4" w:rsidRDefault="69D174B4" w14:paraId="3E186F99" w14:textId="4C8ADBC3">
      <w:pPr>
        <w:pStyle w:val="Normal"/>
      </w:pPr>
      <w:r w:rsidRPr="69D174B4" w:rsidR="69D174B4">
        <w:rPr>
          <w:rFonts w:ascii="Trebuchet MS" w:hAnsi="Trebuchet MS" w:eastAsia="Trebuchet MS" w:cs="Trebuchet MS"/>
          <w:sz w:val="22"/>
          <w:szCs w:val="22"/>
        </w:rPr>
        <w:t>This policy is reviewed annually, or sooner if legislation, guidance or practice changes. The review ensures the policy remains effective, relevant and consistent across all Kidspace Wrap Around Care settings.</w:t>
      </w:r>
    </w:p>
    <w:p w:rsidR="00BE3246" w:rsidP="69D174B4" w:rsidRDefault="00BE3246" w14:paraId="52D62314" w14:textId="016389CD">
      <w:pPr>
        <w:pStyle w:val="Normal"/>
        <w:spacing w:after="0"/>
        <w:ind/>
        <w:rPr>
          <w:rFonts w:cs="Arial"/>
          <w:color w:val="auto"/>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6"/>
        <w:gridCol w:w="3660"/>
      </w:tblGrid>
      <w:tr w:rsidR="00BE3246" w:rsidTr="69D174B4" w14:paraId="52D62318" w14:textId="77777777">
        <w:trPr>
          <w:trHeight w:val="466"/>
        </w:trPr>
        <w:tc>
          <w:tcPr>
            <w:tcW w:w="297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00BE3246" w:rsidP="69D174B4" w:rsidRDefault="00BE3246" w14:paraId="52D62316" w14:textId="31CE4AA5">
            <w:pPr>
              <w:pStyle w:val="Normal"/>
            </w:pPr>
            <w:r w:rsidRPr="69D174B4" w:rsidR="69D174B4">
              <w:rPr>
                <w:rFonts w:ascii="Trebuchet MS" w:hAnsi="Trebuchet MS" w:eastAsia="Trebuchet MS" w:cs="Trebuchet MS"/>
                <w:sz w:val="22"/>
                <w:szCs w:val="22"/>
              </w:rPr>
              <w:t>This policy was adopted by: Kidspace Wrap Around Care</w:t>
            </w:r>
          </w:p>
        </w:tc>
        <w:tc>
          <w:tcPr>
            <w:tcW w:w="203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69D174B4" w:rsidP="69D174B4" w:rsidRDefault="69D174B4" w14:paraId="57BCAEF5" w14:textId="3B251C19">
            <w:pPr>
              <w:pStyle w:val="Normal"/>
            </w:pPr>
            <w:r w:rsidRPr="69D174B4" w:rsidR="69D174B4">
              <w:rPr>
                <w:rFonts w:ascii="Trebuchet MS" w:hAnsi="Trebuchet MS" w:eastAsia="Trebuchet MS" w:cs="Trebuchet MS"/>
                <w:sz w:val="22"/>
                <w:szCs w:val="22"/>
              </w:rPr>
              <w:t>Date updated: 1st August 2026</w:t>
            </w:r>
          </w:p>
        </w:tc>
      </w:tr>
      <w:tr w:rsidR="00BE3246" w:rsidTr="69D174B4" w14:paraId="52D6231C" w14:textId="77777777">
        <w:trPr>
          <w:trHeight w:val="455"/>
        </w:trPr>
        <w:tc>
          <w:tcPr>
            <w:tcW w:w="297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69D174B4" w:rsidP="69D174B4" w:rsidRDefault="69D174B4" w14:paraId="12357773" w14:textId="3A6A6E88">
            <w:pPr>
              <w:pStyle w:val="Normal"/>
            </w:pPr>
            <w:r w:rsidRPr="69D174B4" w:rsidR="69D174B4">
              <w:rPr>
                <w:rFonts w:ascii="Trebuchet MS" w:hAnsi="Trebuchet MS" w:eastAsia="Trebuchet MS" w:cs="Trebuchet MS"/>
                <w:sz w:val="22"/>
                <w:szCs w:val="22"/>
              </w:rPr>
              <w:t>Next review: August 2027</w:t>
            </w:r>
          </w:p>
          <w:p w:rsidR="00BE3246" w:rsidRDefault="00BE3246" w14:paraId="52D6231A" w14:textId="77777777">
            <w:pPr>
              <w:rPr>
                <w:rFonts w:ascii="Trebuchet MS" w:hAnsi="Trebuchet MS" w:cs="Arial"/>
                <w:sz w:val="22"/>
                <w:szCs w:val="22"/>
              </w:rPr>
            </w:pPr>
          </w:p>
        </w:tc>
        <w:tc>
          <w:tcPr>
            <w:tcW w:w="203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69D174B4" w:rsidP="69D174B4" w:rsidRDefault="69D174B4" w14:paraId="325FDC51" w14:textId="619D702C">
            <w:pPr>
              <w:pStyle w:val="Normal"/>
            </w:pPr>
            <w:r w:rsidRPr="69D174B4" w:rsidR="69D174B4">
              <w:rPr>
                <w:rFonts w:ascii="Trebuchet MS" w:hAnsi="Trebuchet MS" w:eastAsia="Trebuchet MS" w:cs="Trebuchet MS"/>
                <w:sz w:val="22"/>
                <w:szCs w:val="22"/>
              </w:rPr>
              <w:t>Reviewed by: K Robinson</w:t>
            </w:r>
          </w:p>
        </w:tc>
      </w:tr>
    </w:tbl>
    <w:p w:rsidR="00BE3246" w:rsidP="00BE3246" w:rsidRDefault="00BE3246" w14:paraId="52D6231D" w14:textId="77777777"/>
    <w:p w:rsidR="00BE3246" w:rsidP="00BE3246" w:rsidRDefault="00BE3246" w14:paraId="52D6231E" w14:textId="77777777"/>
    <w:p w:rsidR="00F51948" w:rsidRDefault="00F51948" w14:paraId="52D6231F" w14:textId="77777777"/>
    <w:sectPr w:rsidR="00F5194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3bdb01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2F37D35"/>
    <w:multiLevelType w:val="hybridMultilevel"/>
    <w:tmpl w:val="53287DD8"/>
    <w:lvl w:ilvl="0" w:tplc="04090001">
      <w:start w:val="1"/>
      <w:numFmt w:val="bullet"/>
      <w:lvlText w:val=""/>
      <w:lvlJc w:val="left"/>
      <w:pPr>
        <w:tabs>
          <w:tab w:val="num" w:pos="360"/>
        </w:tabs>
        <w:ind w:left="360" w:hanging="360"/>
      </w:pPr>
      <w:rPr>
        <w:rFonts w:hint="default" w:ascii="Symbol" w:hAnsi="Symbol"/>
      </w:rPr>
    </w:lvl>
    <w:lvl w:ilvl="1" w:tplc="0409000D">
      <w:start w:val="1"/>
      <w:numFmt w:val="bullet"/>
      <w:lvlText w:val=""/>
      <w:lvlJc w:val="left"/>
      <w:pPr>
        <w:tabs>
          <w:tab w:val="num" w:pos="1080"/>
        </w:tabs>
        <w:ind w:left="1080" w:hanging="360"/>
      </w:pPr>
      <w:rPr>
        <w:rFonts w:hint="default" w:ascii="Wingdings" w:hAnsi="Wingdings"/>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imes New Roman"/>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imes New Roman"/>
      </w:rPr>
    </w:lvl>
    <w:lvl w:ilvl="8" w:tplc="04090005">
      <w:start w:val="1"/>
      <w:numFmt w:val="bullet"/>
      <w:lvlText w:val=""/>
      <w:lvlJc w:val="left"/>
      <w:pPr>
        <w:tabs>
          <w:tab w:val="num" w:pos="6120"/>
        </w:tabs>
        <w:ind w:left="6120" w:hanging="360"/>
      </w:pPr>
      <w:rPr>
        <w:rFonts w:hint="default" w:ascii="Wingdings" w:hAnsi="Wingdings"/>
      </w:rPr>
    </w:lvl>
  </w:abstractNum>
  <w:num w:numId="2">
    <w:abstractNumId w:val="1"/>
  </w:num>
  <w:num w:numId="1" w16cid:durableId="107573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246"/>
    <w:rsid w:val="000376EC"/>
    <w:rsid w:val="001355B8"/>
    <w:rsid w:val="007E62D1"/>
    <w:rsid w:val="008A766C"/>
    <w:rsid w:val="008D58AD"/>
    <w:rsid w:val="00BE3246"/>
    <w:rsid w:val="00EC6A58"/>
    <w:rsid w:val="00F37F22"/>
    <w:rsid w:val="00F51948"/>
    <w:rsid w:val="00F6544F"/>
    <w:rsid w:val="00FC1D68"/>
    <w:rsid w:val="24345AAB"/>
    <w:rsid w:val="50D8212D"/>
    <w:rsid w:val="50D8212D"/>
    <w:rsid w:val="528C1919"/>
    <w:rsid w:val="532C212D"/>
    <w:rsid w:val="61B73144"/>
    <w:rsid w:val="69D174B4"/>
    <w:rsid w:val="7AEA9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622F7"/>
  <w15:chartTrackingRefBased/>
  <w15:docId w15:val="{3E14A7FA-5654-447F-B1FC-7C21A49EB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3246"/>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BE3246"/>
    <w:pPr>
      <w:keepNext/>
      <w:spacing w:before="120" w:after="120"/>
      <w:jc w:val="center"/>
      <w:outlineLvl w:val="0"/>
    </w:pPr>
    <w:rPr>
      <w:rFonts w:ascii="Arial" w:hAnsi="Arial" w:eastAsia="Times"/>
      <w:b/>
      <w:sz w:val="32"/>
      <w:szCs w:val="32"/>
      <w:u w:val="single"/>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BE3246"/>
    <w:rPr>
      <w:rFonts w:ascii="Arial" w:hAnsi="Arial" w:eastAsia="Times" w:cs="Times New Roman"/>
      <w:b/>
      <w:sz w:val="32"/>
      <w:szCs w:val="32"/>
      <w:u w:val="single"/>
      <w:lang w:eastAsia="en-GB"/>
    </w:rPr>
  </w:style>
  <w:style w:type="paragraph" w:styleId="Suggestions" w:customStyle="1">
    <w:name w:val="Suggestions"/>
    <w:basedOn w:val="Normal"/>
    <w:rsid w:val="00BE3246"/>
    <w:pPr>
      <w:spacing w:after="120"/>
    </w:pPr>
    <w:rPr>
      <w:rFonts w:ascii="Arial" w:hAnsi="Arial" w:eastAsia="Times"/>
      <w:b/>
      <w:color w:val="666699"/>
      <w:sz w:val="22"/>
      <w:szCs w:val="22"/>
      <w:lang w:eastAsia="en-GB"/>
    </w:rPr>
  </w:style>
  <w:style w:type="character" w:styleId="Hyperlink">
    <w:name w:val="Hyperlink"/>
    <w:basedOn w:val="DefaultParagraphFont"/>
    <w:uiPriority w:val="99"/>
    <w:unhideWhenUsed/>
    <w:rsid w:val="00F6544F"/>
    <w:rPr>
      <w:color w:val="0563C1" w:themeColor="hyperlink"/>
      <w:u w:val="single"/>
    </w:rPr>
  </w:style>
  <w:style w:type="paragraph" w:styleId="ListParagraph">
    <w:uiPriority w:val="34"/>
    <w:name w:val="List Paragraph"/>
    <w:basedOn w:val="Normal"/>
    <w:qFormat/>
    <w:rsid w:val="69D174B4"/>
    <w:pPr>
      <w:spacing/>
      <w:ind w:left="720"/>
      <w:contextualSpacing/>
    </w:pPr>
  </w:style>
  <w:style w:type="paragraph" w:styleId="Heading2">
    <w:uiPriority w:val="9"/>
    <w:name w:val="heading 2"/>
    <w:basedOn w:val="Normal"/>
    <w:next w:val="Normal"/>
    <w:unhideWhenUsed/>
    <w:link w:val="Heading2Char"/>
    <w:qFormat/>
    <w:rsid w:val="69D174B4"/>
    <w:rPr>
      <w:rFonts w:ascii="Calibri Light" w:hAnsi="Calibri Light" w:eastAsia="" w:cs="" w:asciiTheme="majorAscii" w:hAnsiTheme="majorAscii" w:eastAsiaTheme="majorEastAsia" w:cstheme="majorBidi"/>
      <w:color w:val="2F5496" w:themeColor="accent1" w:themeTint="FF" w:themeShade="BF"/>
      <w:sz w:val="32"/>
      <w:szCs w:val="32"/>
    </w:rPr>
    <w:pPr>
      <w:keepNext w:val="1"/>
      <w:keepLines w:val="1"/>
      <w:spacing w:before="160" w:after="80"/>
      <w:outlineLvl w:val="1"/>
    </w:pPr>
  </w:style>
  <w:style w:type="character" w:styleId="Heading2Char" w:customStyle="true">
    <w:uiPriority w:val="9"/>
    <w:name w:val="Heading 2 Char"/>
    <w:basedOn w:val="DefaultParagraphFont"/>
    <w:link w:val="Heading2"/>
    <w:rsid w:val="69D174B4"/>
    <w:rPr>
      <w:rFonts w:asciiTheme="majorAscii" w:hAnsiTheme="majorAscii" w:eastAsiaTheme="majorEastAsia"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43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7</revision>
  <dcterms:created xsi:type="dcterms:W3CDTF">2024-01-08T15:06:00.0000000Z</dcterms:created>
  <dcterms:modified xsi:type="dcterms:W3CDTF">2026-06-24T20:02:36.6002161Z</dcterms:modified>
</coreProperties>
</file>