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655526F3" w:rsidP="655526F3" w:rsidRDefault="655526F3" w14:paraId="277C71DC" w14:textId="16A793A7">
      <w:pPr>
        <w:pStyle w:val="PlainText"/>
        <w:jc w:val="center"/>
      </w:pPr>
      <w:r w:rsidRPr="655526F3" w:rsidR="655526F3">
        <w:rPr>
          <w:rFonts w:ascii="Comic Sans MS" w:hAnsi="Comic Sans MS" w:eastAsia="Comic Sans MS" w:cs="Comic Sans MS"/>
          <w:b w:val="1"/>
          <w:bCs w:val="1"/>
          <w:sz w:val="36"/>
          <w:szCs w:val="36"/>
        </w:rPr>
        <w:t>Kidspace Wrap Around Care</w:t>
      </w:r>
    </w:p>
    <w:p w:rsidR="655526F3" w:rsidP="655526F3" w:rsidRDefault="655526F3" w14:paraId="0778BD99" w14:textId="195F2A0E">
      <w:pPr>
        <w:pStyle w:val="PlainText"/>
        <w:jc w:val="center"/>
      </w:pPr>
      <w:r w:rsidRPr="655526F3" w:rsidR="655526F3">
        <w:rPr>
          <w:rFonts w:ascii="Arial" w:hAnsi="Arial" w:eastAsia="Arial" w:cs="Arial"/>
          <w:b w:val="1"/>
          <w:bCs w:val="1"/>
          <w:sz w:val="32"/>
          <w:szCs w:val="32"/>
        </w:rPr>
        <w:t>Participation Policy</w:t>
      </w:r>
    </w:p>
    <w:p w:rsidR="655526F3" w:rsidP="655526F3" w:rsidRDefault="655526F3" w14:paraId="5D71734A" w14:textId="2B77EE7D">
      <w:pPr>
        <w:pStyle w:val="policy"/>
      </w:pPr>
      <w:r w:rsidRPr="655526F3" w:rsidR="655526F3">
        <w:rPr>
          <w:b w:val="1"/>
          <w:bCs w:val="1"/>
        </w:rPr>
        <w:t>Purpose of this policy</w:t>
      </w:r>
    </w:p>
    <w:p w:rsidR="655526F3" w:rsidP="655526F3" w:rsidRDefault="655526F3" w14:paraId="7F0D2DC5" w14:textId="119AA213">
      <w:pPr>
        <w:pStyle w:val="policy"/>
      </w:pPr>
      <w:r w:rsidR="655526F3">
        <w:rPr/>
        <w:t>The purpose of this policy is to ensure that children are listened to, respected and meaningfully involved in decisions that affect their experiences at Kidspace Wrap Around Care. This policy supports a consistent approach across all settings and locations.</w:t>
      </w:r>
    </w:p>
    <w:p w:rsidR="655526F3" w:rsidP="655526F3" w:rsidRDefault="655526F3" w14:paraId="52929805" w14:textId="0C2738B2">
      <w:pPr>
        <w:pStyle w:val="policy"/>
      </w:pPr>
      <w:r w:rsidR="655526F3">
        <w:rPr/>
        <w:t>At Kidspace Wrap Around Care, we believe that actively promoting the participation of children in the decision-making process creates a sense of partnership and benefits everyone across our provision: children, staff, parents and carers. We involve children whenever decisions are made that affect them and ensure this approach is applied consistently across all Kidspace Wrap Around Care settings.</w:t>
      </w:r>
    </w:p>
    <w:p w:rsidR="004D4A41" w:rsidP="004D4A41" w:rsidRDefault="004D4A41" w14:paraId="691F8C1C" w14:textId="77777777">
      <w:pPr>
        <w:pStyle w:val="policy"/>
      </w:pPr>
      <w:r>
        <w:t xml:space="preserve">We follow the principles set out in Articles 12 and 13 of the </w:t>
      </w:r>
      <w:r>
        <w:rPr>
          <w:i/>
        </w:rPr>
        <w:t>United Nations Convention on the Rights of the Child</w:t>
      </w:r>
      <w:r>
        <w:t xml:space="preserve"> which state that:</w:t>
      </w:r>
    </w:p>
    <w:p w:rsidR="004D4A41" w:rsidP="004D4A41" w:rsidRDefault="004D4A41" w14:paraId="7A4EFCB0" w14:textId="77777777">
      <w:pPr>
        <w:pStyle w:val="policy"/>
        <w:numPr>
          <w:ilvl w:val="0"/>
          <w:numId w:val="1"/>
        </w:numPr>
        <w:spacing w:before="120"/>
      </w:pPr>
      <w:r>
        <w:t xml:space="preserve">A child’s opinion should be taken into account in anything that affects them.  </w:t>
      </w:r>
    </w:p>
    <w:p w:rsidR="004D4A41" w:rsidP="004D4A41" w:rsidRDefault="004D4A41" w14:paraId="4340E911" w14:textId="77777777">
      <w:pPr>
        <w:pStyle w:val="policy"/>
        <w:numPr>
          <w:ilvl w:val="0"/>
          <w:numId w:val="1"/>
        </w:numPr>
        <w:rPr/>
      </w:pPr>
      <w:r w:rsidR="7135BAE0">
        <w:rPr/>
        <w:t xml:space="preserve">Children should have information disseminated in a way that enables them to make choices and decisions. </w:t>
      </w:r>
    </w:p>
    <w:p w:rsidR="655526F3" w:rsidP="655526F3" w:rsidRDefault="655526F3" w14:paraId="5477D0FE" w14:textId="32FA6508">
      <w:pPr>
        <w:pStyle w:val="policy"/>
      </w:pPr>
      <w:r w:rsidR="655526F3">
        <w:rPr/>
        <w:t>Involving and consulting children helps them to develop new skills such as negotiation, sharing, confidence, independence and understanding the perspectives of others. It helps them to understand how decisions are made and shows them that their opinions are important. At Kidspace Wrap Around Care, staff actively consult children and encourage them to participate in making decisions about the running of the provision through:</w:t>
      </w:r>
    </w:p>
    <w:p w:rsidR="004D4A41" w:rsidP="004D4A41" w:rsidRDefault="004D4A41" w14:paraId="4BBF535D" w14:textId="77777777">
      <w:pPr>
        <w:pStyle w:val="policy"/>
        <w:numPr>
          <w:ilvl w:val="0"/>
          <w:numId w:val="2"/>
        </w:numPr>
        <w:spacing w:before="120"/>
      </w:pPr>
      <w:r>
        <w:t>Asking questions and paying full attention to the child’s response, listening to what they are saying verbally (or through use of visual aids) and also observing their body language</w:t>
      </w:r>
    </w:p>
    <w:p w:rsidR="004D4A41" w:rsidP="004D4A41" w:rsidRDefault="004D4A41" w14:paraId="05EDF3C6" w14:textId="77777777">
      <w:pPr>
        <w:pStyle w:val="policy"/>
        <w:numPr>
          <w:ilvl w:val="0"/>
          <w:numId w:val="2"/>
        </w:numPr>
      </w:pPr>
      <w:r>
        <w:t>Group discussions</w:t>
      </w:r>
    </w:p>
    <w:p w:rsidR="004D4A41" w:rsidP="004D4A41" w:rsidRDefault="004D4A41" w14:paraId="14ADB65E" w14:textId="77777777">
      <w:pPr>
        <w:pStyle w:val="policy"/>
        <w:numPr>
          <w:ilvl w:val="0"/>
          <w:numId w:val="2"/>
        </w:numPr>
      </w:pPr>
      <w:r>
        <w:t>Regular questionnaires and gathering other feedback on activities</w:t>
      </w:r>
    </w:p>
    <w:p w:rsidR="004D4A41" w:rsidP="004D4A41" w:rsidRDefault="004D4A41" w14:paraId="6739F9E8" w14:textId="77777777">
      <w:pPr>
        <w:pStyle w:val="policy"/>
        <w:numPr>
          <w:ilvl w:val="0"/>
          <w:numId w:val="2"/>
        </w:numPr>
        <w:rPr/>
      </w:pPr>
      <w:r w:rsidR="7135BAE0">
        <w:rPr/>
        <w:t>Noticeboards</w:t>
      </w:r>
    </w:p>
    <w:p w:rsidR="655526F3" w:rsidP="655526F3" w:rsidRDefault="655526F3" w14:paraId="3434C74A" w14:textId="18EB9EE8">
      <w:pPr>
        <w:pStyle w:val="ListParagraph"/>
        <w:numPr>
          <w:ilvl w:val="0"/>
          <w:numId w:val="2"/>
        </w:numPr>
        <w:rPr/>
      </w:pPr>
      <w:r w:rsidR="655526F3">
        <w:rPr/>
        <w:t>Regular opportunities for children to share ideas with staff, such as small group discussions, informal conversations, surveys or children’s meetings</w:t>
      </w:r>
    </w:p>
    <w:p w:rsidR="655526F3" w:rsidP="655526F3" w:rsidRDefault="655526F3" w14:paraId="04898D20" w14:textId="7D7B39E6">
      <w:pPr>
        <w:pStyle w:val="ListParagraph"/>
        <w:numPr>
          <w:ilvl w:val="0"/>
          <w:numId w:val="2"/>
        </w:numPr>
        <w:rPr/>
      </w:pPr>
      <w:r w:rsidR="655526F3">
        <w:rPr/>
        <w:t>Adapting communication methods so all children, including those with additional needs or English as an additional language, can contribute in a way that is accessible to them</w:t>
      </w:r>
    </w:p>
    <w:p w:rsidR="655526F3" w:rsidP="655526F3" w:rsidRDefault="655526F3" w14:paraId="5CED0571" w14:textId="7B9BB854">
      <w:pPr>
        <w:pStyle w:val="ListParagraph"/>
        <w:numPr>
          <w:ilvl w:val="0"/>
          <w:numId w:val="2"/>
        </w:numPr>
        <w:rPr/>
      </w:pPr>
      <w:r w:rsidR="655526F3">
        <w:rPr/>
        <w:t>Working with parents and carers where appropriate to understand each child’s preferences, interests and communication needs</w:t>
      </w:r>
    </w:p>
    <w:p w:rsidR="655526F3" w:rsidP="655526F3" w:rsidRDefault="655526F3" w14:paraId="5EAD512C" w14:textId="70308850">
      <w:pPr>
        <w:pStyle w:val="policy"/>
      </w:pPr>
      <w:r w:rsidR="655526F3">
        <w:rPr/>
        <w:t>The age, stage of development, maturity, communication needs and individual circumstances of each child, together with the type of decision being made, determine the extent and nature of their involvement. The basic assumption is always that children will be encouraged and supported to participate wherever possible.</w:t>
      </w:r>
    </w:p>
    <w:p w:rsidR="655526F3" w:rsidP="655526F3" w:rsidRDefault="655526F3" w14:paraId="47061548" w14:textId="29B076CF">
      <w:pPr>
        <w:pStyle w:val="policy"/>
      </w:pPr>
      <w:r w:rsidR="655526F3">
        <w:rPr/>
        <w:t>We make sure that we act on consultation with children wherever possible so that they can see their input has had visible outcomes. Where a child’s suggestion cannot be followed, staff will explain this in an age-appropriate way, taking account of safety, safeguarding, staffing, resources and the needs of the wider group.</w:t>
      </w:r>
    </w:p>
    <w:p w:rsidR="655526F3" w:rsidP="655526F3" w:rsidRDefault="655526F3" w14:paraId="5FD5622A" w14:textId="5D9CB7CB">
      <w:pPr>
        <w:pStyle w:val="policy"/>
      </w:pPr>
      <w:r w:rsidR="655526F3">
        <w:rPr/>
        <w:t>Across Kidspace Wrap Around Care, children have opportunities to participate and make decisions on a day-to-day basis, including, but not limited to:</w:t>
      </w:r>
    </w:p>
    <w:p w:rsidR="004D4A41" w:rsidP="004D4A41" w:rsidRDefault="004D4A41" w14:paraId="0448A94E" w14:textId="77777777">
      <w:pPr>
        <w:pStyle w:val="policy"/>
        <w:numPr>
          <w:ilvl w:val="0"/>
          <w:numId w:val="3"/>
        </w:numPr>
        <w:spacing w:before="120" w:after="20"/>
        <w:rPr/>
      </w:pPr>
      <w:r w:rsidR="7135BAE0">
        <w:rPr/>
        <w:t>Choosing freely what type of play to engage in</w:t>
      </w:r>
    </w:p>
    <w:p w:rsidR="655526F3" w:rsidP="655526F3" w:rsidRDefault="655526F3" w14:paraId="1391DF04" w14:textId="1B1002DD">
      <w:pPr>
        <w:pStyle w:val="ListParagraph"/>
        <w:numPr>
          <w:ilvl w:val="0"/>
          <w:numId w:val="3"/>
        </w:numPr>
        <w:rPr/>
      </w:pPr>
      <w:r w:rsidR="655526F3">
        <w:rPr/>
        <w:t>Choosing from available snacks and drinks, taking account of dietary, allergy, cultural and medical requirements</w:t>
      </w:r>
    </w:p>
    <w:p w:rsidR="655526F3" w:rsidP="655526F3" w:rsidRDefault="655526F3" w14:paraId="414B83FE" w14:textId="0934CA57">
      <w:pPr>
        <w:pStyle w:val="ListParagraph"/>
        <w:numPr>
          <w:ilvl w:val="0"/>
          <w:numId w:val="3"/>
        </w:numPr>
        <w:rPr/>
      </w:pPr>
      <w:r w:rsidR="655526F3">
        <w:rPr/>
        <w:t>Helping with age-appropriate snack routines where suitable, under staff supervision and in line with food hygiene procedures</w:t>
      </w:r>
    </w:p>
    <w:p w:rsidR="655526F3" w:rsidP="655526F3" w:rsidRDefault="655526F3" w14:paraId="30A5D2EE" w14:textId="0A1209EC">
      <w:pPr>
        <w:pStyle w:val="ListParagraph"/>
        <w:numPr>
          <w:ilvl w:val="0"/>
          <w:numId w:val="3"/>
        </w:numPr>
        <w:rPr/>
      </w:pPr>
      <w:r w:rsidR="655526F3">
        <w:rPr/>
        <w:t>Sharing ideas for new resources, equipment and activities</w:t>
      </w:r>
    </w:p>
    <w:p w:rsidR="655526F3" w:rsidP="655526F3" w:rsidRDefault="655526F3" w14:paraId="74918D12" w14:textId="40847550">
      <w:pPr>
        <w:pStyle w:val="ListParagraph"/>
        <w:numPr>
          <w:ilvl w:val="0"/>
          <w:numId w:val="3"/>
        </w:numPr>
        <w:rPr/>
      </w:pPr>
      <w:r w:rsidR="655526F3">
        <w:rPr/>
        <w:t>Contributing to shared expectations for positive behaviour, kindness and respect</w:t>
      </w:r>
    </w:p>
    <w:p w:rsidR="655526F3" w:rsidP="655526F3" w:rsidRDefault="655526F3" w14:paraId="13B85833" w14:textId="4FD1DD63">
      <w:pPr>
        <w:pStyle w:val="ListParagraph"/>
        <w:numPr>
          <w:ilvl w:val="0"/>
          <w:numId w:val="3"/>
        </w:numPr>
        <w:rPr/>
      </w:pPr>
      <w:r w:rsidR="655526F3">
        <w:rPr/>
        <w:t>Selecting toys, resources or activities from those available within the setting</w:t>
      </w:r>
    </w:p>
    <w:p w:rsidR="655526F3" w:rsidP="655526F3" w:rsidRDefault="655526F3" w14:paraId="504050FB" w14:textId="1756C2A9">
      <w:pPr>
        <w:pStyle w:val="ListParagraph"/>
        <w:numPr>
          <w:ilvl w:val="0"/>
          <w:numId w:val="3"/>
        </w:numPr>
        <w:rPr/>
      </w:pPr>
      <w:r w:rsidR="655526F3">
        <w:rPr/>
        <w:t>Using child-friendly feedback methods, such as suggestion boxes, visual choices, voting activities or conversations with staff, to request resources, activities or changes</w:t>
      </w:r>
    </w:p>
    <w:p w:rsidR="655526F3" w:rsidP="655526F3" w:rsidRDefault="655526F3" w14:paraId="30DB2819" w14:textId="08C4A045">
      <w:pPr>
        <w:pStyle w:val="ListParagraph"/>
        <w:numPr>
          <w:ilvl w:val="0"/>
          <w:numId w:val="3"/>
        </w:numPr>
        <w:rPr/>
      </w:pPr>
      <w:r w:rsidR="655526F3">
        <w:rPr/>
        <w:t>Taking part in activity planning by sharing what they would like to do, play, make or explore</w:t>
      </w:r>
    </w:p>
    <w:p w:rsidR="655526F3" w:rsidP="655526F3" w:rsidRDefault="655526F3" w14:paraId="4C211B1D" w14:textId="75C0D36C">
      <w:pPr>
        <w:pStyle w:val="ListParagraph"/>
        <w:numPr>
          <w:ilvl w:val="0"/>
          <w:numId w:val="3"/>
        </w:numPr>
        <w:rPr/>
      </w:pPr>
      <w:r w:rsidR="655526F3">
        <w:rPr/>
        <w:t>Being encouraged to identify risks and safe choices during activities, appropriate to their age and understanding</w:t>
      </w:r>
    </w:p>
    <w:p w:rsidR="655526F3" w:rsidP="655526F3" w:rsidRDefault="655526F3" w14:paraId="4AD5E61C" w14:textId="6A1A642C">
      <w:pPr>
        <w:pStyle w:val="ListParagraph"/>
        <w:numPr>
          <w:ilvl w:val="0"/>
          <w:numId w:val="3"/>
        </w:numPr>
        <w:rPr/>
      </w:pPr>
      <w:r w:rsidR="655526F3">
        <w:rPr/>
        <w:t>Helping staff review activities by saying what they enjoyed, what could be improved and what they would like to do next</w:t>
      </w:r>
    </w:p>
    <w:p w:rsidR="655526F3" w:rsidP="655526F3" w:rsidRDefault="655526F3" w14:paraId="28B49C22" w14:textId="0F7F6B5C">
      <w:pPr>
        <w:pStyle w:val="policy"/>
      </w:pPr>
      <w:r w:rsidR="655526F3">
        <w:rPr/>
        <w:t>Staff will ensure that children’s participation is inclusive and meaningful. No child will be pressured to contribute, and children may choose to share their views verbally, through play, drawing, gestures, visual prompts, written feedback or with support from a trusted adult. Staff will take account of children with SEND, English as an additional language, different communication needs and younger children who may need additional support to express their views.</w:t>
      </w:r>
    </w:p>
    <w:p w:rsidR="655526F3" w:rsidP="655526F3" w:rsidRDefault="655526F3" w14:paraId="558C1F83" w14:textId="6400B93F">
      <w:pPr>
        <w:pStyle w:val="policy"/>
      </w:pPr>
      <w:r w:rsidR="655526F3">
        <w:rPr/>
        <w:t>The Setting Manager is responsible for ensuring this policy is understood and implemented consistently across the provision. All staff are expected to support children’s participation, respect children’s views and record or share feedback where it may improve the quality, safety or inclusiveness of the service.</w:t>
      </w:r>
    </w:p>
    <w:p w:rsidR="655526F3" w:rsidP="655526F3" w:rsidRDefault="655526F3" w14:paraId="4DE73DE8" w14:textId="6BA174DF">
      <w:pPr>
        <w:pStyle w:val="policy"/>
      </w:pPr>
      <w:r w:rsidR="655526F3">
        <w:rPr/>
        <w:t>Where children raise concerns about their wellbeing, safety, behaviour, discrimination or the conduct of others, staff will respond in line with Kidspace Wrap Around Care safeguarding, behaviour, equality and complaints procedures. Children will be reassured that their views are listened to and taken seriously.</w:t>
      </w:r>
    </w:p>
    <w:p w:rsidR="655526F3" w:rsidP="655526F3" w:rsidRDefault="655526F3" w14:paraId="4C392ECF" w14:textId="116D8AD9">
      <w:pPr>
        <w:pStyle w:val="policy"/>
      </w:pPr>
      <w:r w:rsidRPr="655526F3" w:rsidR="655526F3">
        <w:rPr>
          <w:b w:val="1"/>
          <w:bCs w:val="1"/>
        </w:rPr>
        <w:t>Recording and reviewing feedback</w:t>
      </w:r>
    </w:p>
    <w:p w:rsidR="655526F3" w:rsidP="655526F3" w:rsidRDefault="655526F3" w14:paraId="33B71C4F" w14:textId="1590552A">
      <w:pPr>
        <w:pStyle w:val="policy"/>
      </w:pPr>
      <w:r w:rsidR="655526F3">
        <w:rPr/>
        <w:t>Staff may record children’s views, suggestions and feedback where this helps improve the quality, safety or inclusiveness of the provision. Feedback may be gathered through discussions, observations, questionnaires, suggestion boxes, visual prompts or informal conversations. The Setting Manager will review feedback as appropriate and use it to inform planning, resources, routines and improvements across the provision.</w:t>
      </w:r>
    </w:p>
    <w:p w:rsidR="655526F3" w:rsidP="655526F3" w:rsidRDefault="655526F3" w14:paraId="7CE945D5" w14:textId="3AC92550">
      <w:pPr>
        <w:pStyle w:val="policy"/>
      </w:pPr>
      <w:r w:rsidRPr="655526F3" w:rsidR="655526F3">
        <w:rPr>
          <w:b w:val="1"/>
          <w:bCs w:val="1"/>
        </w:rPr>
        <w:t>Confidentiality and safeguarding</w:t>
      </w:r>
    </w:p>
    <w:p w:rsidR="655526F3" w:rsidP="655526F3" w:rsidRDefault="655526F3" w14:paraId="2281DFC6" w14:textId="57E9FA28">
      <w:pPr>
        <w:pStyle w:val="policy"/>
      </w:pPr>
      <w:r w:rsidR="655526F3">
        <w:rPr/>
        <w:t>Children’s views will be treated respectfully and sensitively. Information shared by children will be handled confidentially where appropriate; however, staff must never promise complete confidentiality if a child raises a concern about their safety, welfare or the safety of another person. Any safeguarding concern will be reported and managed in line with Kidspace Wrap Around Care safeguarding procedures.</w:t>
      </w:r>
    </w:p>
    <w:p w:rsidR="655526F3" w:rsidP="655526F3" w:rsidRDefault="655526F3" w14:paraId="2A7D7CA4" w14:textId="28C1C187">
      <w:pPr>
        <w:pStyle w:val="policy"/>
      </w:pPr>
      <w:r w:rsidRPr="655526F3" w:rsidR="655526F3">
        <w:rPr>
          <w:b w:val="1"/>
          <w:bCs w:val="1"/>
        </w:rPr>
        <w:t>Linked policies and procedures</w:t>
      </w:r>
    </w:p>
    <w:p w:rsidR="655526F3" w:rsidP="655526F3" w:rsidRDefault="655526F3" w14:paraId="40816E78" w14:textId="5F5931BF">
      <w:pPr>
        <w:pStyle w:val="policy"/>
      </w:pPr>
      <w:r w:rsidR="655526F3">
        <w:rPr/>
        <w:t>This policy should be read alongside Kidspace Wrap Around Care policies and procedures for safeguarding, behaviour, equality and inclusion, complaints, health and safety, food hygiene, SEND support and staff code of conduct.</w:t>
      </w:r>
    </w:p>
    <w:p w:rsidR="655526F3" w:rsidP="655526F3" w:rsidRDefault="655526F3" w14:paraId="4AD6DC59" w14:textId="7785B4CF">
      <w:pPr>
        <w:pStyle w:val="policy"/>
      </w:pPr>
      <w:r w:rsidRPr="655526F3" w:rsidR="655526F3">
        <w:rPr>
          <w:b w:val="1"/>
          <w:bCs w:val="1"/>
        </w:rPr>
        <w:t>Staff induction and awareness</w:t>
      </w:r>
    </w:p>
    <w:p w:rsidR="655526F3" w:rsidP="655526F3" w:rsidRDefault="655526F3" w14:paraId="545664E2" w14:textId="4D38F305">
      <w:pPr>
        <w:pStyle w:val="policy"/>
      </w:pPr>
      <w:r w:rsidR="655526F3">
        <w:rPr/>
        <w:t>All staff will be made aware of this policy during induction and through ongoing supervision, training or team discussions. Staff are expected to understand the importance of children’s participation and to promote children’s voice in day-to-day practice.</w:t>
      </w:r>
    </w:p>
    <w:p w:rsidR="655526F3" w:rsidP="655526F3" w:rsidRDefault="655526F3" w14:paraId="1280DED2" w14:textId="5CBBE55E">
      <w:pPr>
        <w:pStyle w:val="policy"/>
      </w:pPr>
      <w:r w:rsidRPr="655526F3" w:rsidR="655526F3">
        <w:rPr>
          <w:b w:val="1"/>
          <w:bCs w:val="1"/>
        </w:rPr>
        <w:t>Monitoring and review</w:t>
      </w:r>
    </w:p>
    <w:p w:rsidR="655526F3" w:rsidP="655526F3" w:rsidRDefault="655526F3" w14:paraId="0988C993" w14:textId="2D4A552E">
      <w:pPr>
        <w:pStyle w:val="policy"/>
      </w:pPr>
      <w:r w:rsidR="655526F3">
        <w:rPr/>
        <w:t>The Setting Manager is responsible for monitoring how children’s participation is promoted in practice and for ensuring the policy is reviewed regularly. This policy will be reviewed at least annually, or sooner if there are changes to legislation, guidance, operational arrangements or the needs of the provision.</w:t>
      </w:r>
    </w:p>
    <w:p w:rsidR="004D4A41" w:rsidP="004D4A41" w:rsidRDefault="004D4A41" w14:paraId="62732B38" w14:textId="77777777">
      <w:pPr>
        <w:pStyle w:val="policy"/>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787"/>
        <w:gridCol w:w="3955"/>
      </w:tblGrid>
      <w:tr w:rsidR="004D4A41" w:rsidTr="655526F3" w14:paraId="6339E23C" w14:textId="77777777">
        <w:trPr>
          <w:trHeight w:val="466"/>
        </w:trPr>
        <w:tc>
          <w:tcPr>
            <w:tcW w:w="2936" w:type="pct"/>
            <w:tcBorders>
              <w:top w:val="single" w:color="auto" w:sz="4" w:space="0"/>
              <w:left w:val="single" w:color="auto" w:sz="4" w:space="0"/>
              <w:bottom w:val="single" w:color="auto" w:sz="4" w:space="0"/>
              <w:right w:val="single" w:color="auto" w:sz="4" w:space="0"/>
            </w:tcBorders>
            <w:tcMar>
              <w:top w:w="113" w:type="dxa"/>
              <w:left w:w="108" w:type="dxa"/>
              <w:bottom w:w="0" w:type="dxa"/>
              <w:right w:w="108" w:type="dxa"/>
            </w:tcMar>
          </w:tcPr>
          <w:p w:rsidR="655526F3" w:rsidP="655526F3" w:rsidRDefault="655526F3" w14:paraId="74649FAE" w14:textId="3740E6E3">
            <w:pPr>
              <w:pStyle w:val="Normal"/>
            </w:pPr>
            <w:r w:rsidRPr="655526F3" w:rsidR="655526F3">
              <w:rPr>
                <w:rFonts w:ascii="Trebuchet MS" w:hAnsi="Trebuchet MS" w:eastAsia="Trebuchet MS" w:cs="Trebuchet MS"/>
                <w:sz w:val="22"/>
                <w:szCs w:val="22"/>
              </w:rPr>
              <w:t>This policy was adopted by: Kidspace Wrap Around Care</w:t>
            </w:r>
          </w:p>
          <w:p w:rsidR="004D4A41" w:rsidRDefault="004D4A41" w14:paraId="056C94BC" w14:textId="77777777">
            <w:pPr>
              <w:rPr>
                <w:rFonts w:ascii="Trebuchet MS" w:hAnsi="Trebuchet MS" w:cs="Arial"/>
                <w:sz w:val="22"/>
                <w:szCs w:val="22"/>
              </w:rPr>
            </w:pPr>
          </w:p>
        </w:tc>
        <w:tc>
          <w:tcPr>
            <w:tcW w:w="2007" w:type="pct"/>
            <w:tcBorders>
              <w:top w:val="single" w:color="auto" w:sz="4" w:space="0"/>
              <w:left w:val="single" w:color="auto" w:sz="4" w:space="0"/>
              <w:bottom w:val="single" w:color="auto" w:sz="4" w:space="0"/>
              <w:right w:val="single" w:color="auto" w:sz="4" w:space="0"/>
            </w:tcBorders>
            <w:tcMar>
              <w:top w:w="113" w:type="dxa"/>
              <w:left w:w="108" w:type="dxa"/>
              <w:bottom w:w="0" w:type="dxa"/>
              <w:right w:w="108" w:type="dxa"/>
            </w:tcMar>
            <w:hideMark/>
          </w:tcPr>
          <w:p w:rsidR="655526F3" w:rsidP="655526F3" w:rsidRDefault="655526F3" w14:paraId="190C39EA" w14:textId="411CFDE9">
            <w:pPr>
              <w:pStyle w:val="Normal"/>
            </w:pPr>
            <w:r w:rsidRPr="655526F3" w:rsidR="655526F3">
              <w:rPr>
                <w:rFonts w:ascii="Trebuchet MS" w:hAnsi="Trebuchet MS" w:eastAsia="Trebuchet MS" w:cs="Trebuchet MS"/>
                <w:sz w:val="22"/>
                <w:szCs w:val="22"/>
              </w:rPr>
              <w:t>Date updated: 1st August 2026</w:t>
            </w:r>
          </w:p>
        </w:tc>
      </w:tr>
      <w:tr w:rsidR="004D4A41" w:rsidTr="655526F3" w14:paraId="31B0181A" w14:textId="77777777">
        <w:trPr>
          <w:trHeight w:val="455"/>
        </w:trPr>
        <w:tc>
          <w:tcPr>
            <w:tcW w:w="2936" w:type="pct"/>
            <w:tcBorders>
              <w:top w:val="single" w:color="auto" w:sz="4" w:space="0"/>
              <w:left w:val="single" w:color="auto" w:sz="4" w:space="0"/>
              <w:bottom w:val="single" w:color="auto" w:sz="4" w:space="0"/>
              <w:right w:val="single" w:color="auto" w:sz="4" w:space="0"/>
            </w:tcBorders>
            <w:tcMar>
              <w:top w:w="113" w:type="dxa"/>
              <w:left w:w="108" w:type="dxa"/>
              <w:bottom w:w="0" w:type="dxa"/>
              <w:right w:w="108" w:type="dxa"/>
            </w:tcMar>
          </w:tcPr>
          <w:p w:rsidR="655526F3" w:rsidP="655526F3" w:rsidRDefault="655526F3" w14:paraId="031663F4" w14:textId="5A275AE7">
            <w:pPr>
              <w:pStyle w:val="Normal"/>
            </w:pPr>
            <w:r w:rsidRPr="655526F3" w:rsidR="655526F3">
              <w:rPr>
                <w:rFonts w:ascii="Trebuchet MS" w:hAnsi="Trebuchet MS" w:eastAsia="Trebuchet MS" w:cs="Trebuchet MS"/>
                <w:sz w:val="22"/>
                <w:szCs w:val="22"/>
              </w:rPr>
              <w:t>Next review: August 2027</w:t>
            </w:r>
          </w:p>
          <w:p w:rsidR="004D4A41" w:rsidRDefault="004D4A41" w14:paraId="76839B42" w14:textId="77777777">
            <w:pPr>
              <w:rPr>
                <w:rFonts w:ascii="Trebuchet MS" w:hAnsi="Trebuchet MS" w:cs="Arial"/>
                <w:sz w:val="22"/>
                <w:szCs w:val="22"/>
              </w:rPr>
            </w:pPr>
          </w:p>
        </w:tc>
        <w:tc>
          <w:tcPr>
            <w:tcW w:w="2007" w:type="pct"/>
            <w:tcBorders>
              <w:top w:val="single" w:color="auto" w:sz="4" w:space="0"/>
              <w:left w:val="single" w:color="auto" w:sz="4" w:space="0"/>
              <w:bottom w:val="single" w:color="auto" w:sz="4" w:space="0"/>
              <w:right w:val="single" w:color="auto" w:sz="4" w:space="0"/>
            </w:tcBorders>
            <w:tcMar>
              <w:top w:w="113" w:type="dxa"/>
              <w:left w:w="108" w:type="dxa"/>
              <w:bottom w:w="0" w:type="dxa"/>
              <w:right w:w="108" w:type="dxa"/>
            </w:tcMar>
            <w:hideMark/>
          </w:tcPr>
          <w:p w:rsidR="655526F3" w:rsidP="655526F3" w:rsidRDefault="655526F3" w14:paraId="3019A7BC" w14:textId="2940D8E4">
            <w:pPr>
              <w:pStyle w:val="Normal"/>
            </w:pPr>
            <w:r w:rsidRPr="655526F3" w:rsidR="655526F3">
              <w:rPr>
                <w:rFonts w:ascii="Trebuchet MS" w:hAnsi="Trebuchet MS" w:eastAsia="Trebuchet MS" w:cs="Trebuchet MS"/>
                <w:sz w:val="22"/>
                <w:szCs w:val="22"/>
              </w:rPr>
              <w:t>Reviewed by: K Robinson</w:t>
            </w:r>
          </w:p>
        </w:tc>
      </w:tr>
    </w:tbl>
    <w:p w:rsidR="004D4A41" w:rsidP="004D4A41" w:rsidRDefault="004D4A41" w14:paraId="4B995C62" w14:textId="473FAD5D">
      <w:pPr>
        <w:spacing w:before="240"/>
        <w:rPr>
          <w:sz w:val="16"/>
          <w:szCs w:val="16"/>
        </w:rPr>
      </w:pPr>
      <w:r>
        <w:rPr>
          <w:rFonts w:ascii="Trebuchet MS" w:hAnsi="Trebuchet MS" w:cs="Tahoma"/>
          <w:sz w:val="20"/>
          <w:szCs w:val="20"/>
        </w:rPr>
        <w:t xml:space="preserve">Written in accordance with the </w:t>
      </w:r>
      <w:r>
        <w:rPr>
          <w:rFonts w:ascii="Trebuchet MS" w:hAnsi="Trebuchet MS" w:cs="Tahoma"/>
          <w:i/>
          <w:sz w:val="20"/>
          <w:szCs w:val="20"/>
        </w:rPr>
        <w:t>Statutory Framework for the Early Years Foundation Stage (20</w:t>
      </w:r>
      <w:r w:rsidR="00720FA5">
        <w:rPr>
          <w:rFonts w:ascii="Trebuchet MS" w:hAnsi="Trebuchet MS" w:cs="Tahoma"/>
          <w:i/>
          <w:sz w:val="20"/>
          <w:szCs w:val="20"/>
        </w:rPr>
        <w:t>2</w:t>
      </w:r>
      <w:r w:rsidR="009D2181">
        <w:rPr>
          <w:rFonts w:ascii="Trebuchet MS" w:hAnsi="Trebuchet MS" w:cs="Tahoma"/>
          <w:i/>
          <w:sz w:val="20"/>
          <w:szCs w:val="20"/>
        </w:rPr>
        <w:t>5</w:t>
      </w:r>
      <w:r>
        <w:rPr>
          <w:rFonts w:ascii="Trebuchet MS" w:hAnsi="Trebuchet MS" w:cs="Tahoma"/>
          <w:i/>
          <w:sz w:val="20"/>
          <w:szCs w:val="20"/>
        </w:rPr>
        <w:t xml:space="preserve">): </w:t>
      </w:r>
      <w:r w:rsidR="005355AE">
        <w:rPr>
          <w:rFonts w:ascii="Trebuchet MS" w:hAnsi="Trebuchet MS" w:cs="Tahoma"/>
          <w:i/>
          <w:sz w:val="20"/>
          <w:szCs w:val="20"/>
        </w:rPr>
        <w:t>Introduction</w:t>
      </w:r>
      <w:r w:rsidR="00C84796">
        <w:rPr>
          <w:rFonts w:ascii="Trebuchet MS" w:hAnsi="Trebuchet MS" w:cs="Tahoma"/>
          <w:i/>
          <w:sz w:val="20"/>
          <w:szCs w:val="20"/>
        </w:rPr>
        <w:t xml:space="preserve"> [3.</w:t>
      </w:r>
      <w:r w:rsidR="005355AE">
        <w:rPr>
          <w:rFonts w:ascii="Trebuchet MS" w:hAnsi="Trebuchet MS" w:cs="Tahoma"/>
          <w:i/>
          <w:sz w:val="20"/>
          <w:szCs w:val="20"/>
        </w:rPr>
        <w:t>1</w:t>
      </w:r>
      <w:r w:rsidR="00DF7FB3">
        <w:rPr>
          <w:rFonts w:ascii="Trebuchet MS" w:hAnsi="Trebuchet MS" w:cs="Tahoma"/>
          <w:i/>
          <w:sz w:val="20"/>
          <w:szCs w:val="20"/>
        </w:rPr>
        <w:t xml:space="preserve"> – 3.3</w:t>
      </w:r>
      <w:r w:rsidR="00C84796">
        <w:rPr>
          <w:rFonts w:ascii="Trebuchet MS" w:hAnsi="Trebuchet MS" w:cs="Tahoma"/>
          <w:i/>
          <w:sz w:val="20"/>
          <w:szCs w:val="20"/>
        </w:rPr>
        <w:t>].</w:t>
      </w:r>
    </w:p>
    <w:p w:rsidR="00F51948" w:rsidRDefault="00F51948" w14:paraId="557A0B9E" w14:textId="77777777"/>
    <w:sectPr w:rsidR="00F51948" w:rsidSect="004D4A41">
      <w:pgSz w:w="11906" w:h="16838" w:orient="portrait"/>
      <w:pgMar w:top="1021" w:right="1077" w:bottom="907" w:left="107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10192F"/>
    <w:multiLevelType w:val="hybridMultilevel"/>
    <w:tmpl w:val="A20AC27E"/>
    <w:lvl w:ilvl="0" w:tplc="A51EEC96">
      <w:start w:val="1"/>
      <w:numFmt w:val="bullet"/>
      <w:lvlText w:val=""/>
      <w:lvlJc w:val="left"/>
      <w:pPr>
        <w:tabs>
          <w:tab w:val="num" w:pos="284"/>
        </w:tabs>
        <w:ind w:left="284" w:hanging="284"/>
      </w:pPr>
      <w:rPr>
        <w:rFonts w:hint="default" w:ascii="Symbol" w:hAnsi="Symbol"/>
        <w:sz w:val="22"/>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51031A0E"/>
    <w:multiLevelType w:val="hybridMultilevel"/>
    <w:tmpl w:val="617A06E8"/>
    <w:lvl w:ilvl="0" w:tplc="A51EEC96">
      <w:start w:val="1"/>
      <w:numFmt w:val="bullet"/>
      <w:lvlText w:val=""/>
      <w:lvlJc w:val="left"/>
      <w:pPr>
        <w:tabs>
          <w:tab w:val="num" w:pos="284"/>
        </w:tabs>
        <w:ind w:left="284" w:hanging="284"/>
      </w:pPr>
      <w:rPr>
        <w:rFonts w:hint="default" w:ascii="Symbol" w:hAnsi="Symbol"/>
        <w:sz w:val="22"/>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73321A57"/>
    <w:multiLevelType w:val="hybridMultilevel"/>
    <w:tmpl w:val="5128F7AE"/>
    <w:lvl w:ilvl="0" w:tplc="A51EEC96">
      <w:start w:val="1"/>
      <w:numFmt w:val="bullet"/>
      <w:lvlText w:val=""/>
      <w:lvlJc w:val="left"/>
      <w:pPr>
        <w:tabs>
          <w:tab w:val="num" w:pos="284"/>
        </w:tabs>
        <w:ind w:left="284" w:hanging="284"/>
      </w:pPr>
      <w:rPr>
        <w:rFonts w:hint="default" w:ascii="Symbol" w:hAnsi="Symbol"/>
        <w:sz w:val="22"/>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rPr>
    </w:lvl>
  </w:abstractNum>
  <w:num w:numId="1" w16cid:durableId="1225487301">
    <w:abstractNumId w:val="2"/>
  </w:num>
  <w:num w:numId="2" w16cid:durableId="1037505025">
    <w:abstractNumId w:val="0"/>
  </w:num>
  <w:num w:numId="3" w16cid:durableId="2850477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A41"/>
    <w:rsid w:val="000376EC"/>
    <w:rsid w:val="001355B8"/>
    <w:rsid w:val="002F5D99"/>
    <w:rsid w:val="00307656"/>
    <w:rsid w:val="004D4A41"/>
    <w:rsid w:val="005355AE"/>
    <w:rsid w:val="00720FA5"/>
    <w:rsid w:val="008D58AD"/>
    <w:rsid w:val="00950296"/>
    <w:rsid w:val="009D2181"/>
    <w:rsid w:val="00BA374E"/>
    <w:rsid w:val="00C84796"/>
    <w:rsid w:val="00DF7FB3"/>
    <w:rsid w:val="00F37F22"/>
    <w:rsid w:val="00F51948"/>
    <w:rsid w:val="00FD4C7A"/>
    <w:rsid w:val="19076711"/>
    <w:rsid w:val="4BF02A6D"/>
    <w:rsid w:val="655526F3"/>
    <w:rsid w:val="686B8CD9"/>
    <w:rsid w:val="7135BA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41F3B"/>
  <w15:chartTrackingRefBased/>
  <w15:docId w15:val="{2A6BFE86-A7CC-48FB-9D0A-446E711FA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D4A41"/>
    <w:pPr>
      <w:spacing w:after="0" w:line="240" w:lineRule="auto"/>
    </w:pPr>
    <w:rPr>
      <w:rFonts w:ascii="Times New Roman" w:hAnsi="Times New Roman" w:eastAsia="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lainText">
    <w:name w:val="Plain Text"/>
    <w:basedOn w:val="Normal"/>
    <w:link w:val="PlainTextChar"/>
    <w:semiHidden/>
    <w:unhideWhenUsed/>
    <w:rsid w:val="004D4A41"/>
    <w:rPr>
      <w:rFonts w:ascii="Courier New" w:hAnsi="Courier New" w:cs="Courier New"/>
      <w:sz w:val="20"/>
      <w:szCs w:val="20"/>
    </w:rPr>
  </w:style>
  <w:style w:type="character" w:styleId="PlainTextChar" w:customStyle="1">
    <w:name w:val="Plain Text Char"/>
    <w:basedOn w:val="DefaultParagraphFont"/>
    <w:link w:val="PlainText"/>
    <w:semiHidden/>
    <w:rsid w:val="004D4A41"/>
    <w:rPr>
      <w:rFonts w:ascii="Courier New" w:hAnsi="Courier New" w:eastAsia="Times New Roman" w:cs="Courier New"/>
      <w:sz w:val="20"/>
      <w:szCs w:val="20"/>
    </w:rPr>
  </w:style>
  <w:style w:type="paragraph" w:styleId="policy" w:customStyle="1">
    <w:name w:val="policy"/>
    <w:basedOn w:val="Normal"/>
    <w:rsid w:val="004D4A41"/>
    <w:pPr>
      <w:autoSpaceDE w:val="0"/>
      <w:autoSpaceDN w:val="0"/>
      <w:adjustRightInd w:val="0"/>
    </w:pPr>
    <w:rPr>
      <w:rFonts w:ascii="Trebuchet MS" w:hAnsi="Trebuchet MS" w:cs="Arial"/>
      <w:sz w:val="22"/>
      <w:szCs w:val="22"/>
      <w:lang w:eastAsia="en-GB"/>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669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catherine Wrench</dc:creator>
  <keywords/>
  <dc:description/>
  <lastModifiedBy>Kerry robinson</lastModifiedBy>
  <revision>5</revision>
  <dcterms:created xsi:type="dcterms:W3CDTF">2024-01-08T16:01:00.0000000Z</dcterms:created>
  <dcterms:modified xsi:type="dcterms:W3CDTF">2026-06-24T20:59:28.5670876Z</dcterms:modified>
</coreProperties>
</file>