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D70A7F3" w:rsidP="5812D36F" w:rsidRDefault="6D70A7F3" w14:paraId="05E79DA4" w14:textId="04B4DA21">
      <w:pPr>
        <w:pStyle w:val="Style1"/>
        <w:jc w:val="center"/>
      </w:pPr>
      <w:r w:rsidRPr="5812D36F" w:rsidR="6D70A7F3">
        <w:rPr>
          <w:rFonts w:ascii="Comic Sans MS" w:hAnsi="Comic Sans MS" w:eastAsia="Comic Sans MS" w:cs="Comic Sans MS"/>
          <w:sz w:val="36"/>
          <w:szCs w:val="36"/>
        </w:rPr>
        <w:t>Kidspace Wrap Around Care</w:t>
      </w:r>
    </w:p>
    <w:p w:rsidR="00C1337E" w:rsidP="00C1337E" w:rsidRDefault="00C1337E" w14:paraId="4C302716" w14:textId="77777777">
      <w:pPr>
        <w:pStyle w:val="Style1"/>
        <w:spacing w:before="120" w:after="120"/>
        <w:jc w:val="center"/>
        <w:rPr>
          <w:b w:val="0"/>
          <w:bCs w:val="0"/>
          <w:sz w:val="32"/>
        </w:rPr>
      </w:pPr>
      <w:r w:rsidRPr="5812D36F" w:rsidR="59DF86A8">
        <w:rPr>
          <w:rFonts w:ascii="Arial" w:hAnsi="Arial" w:cs="Arial"/>
          <w:sz w:val="32"/>
          <w:szCs w:val="32"/>
        </w:rPr>
        <w:t>Complaints Policy</w:t>
      </w:r>
    </w:p>
    <w:p w:rsidR="5812D36F" w:rsidP="5812D36F" w:rsidRDefault="5812D36F" w14:paraId="235CBA92" w14:textId="591BD273">
      <w:pPr>
        <w:pStyle w:val="PlainText"/>
      </w:pPr>
      <w:r w:rsidRPr="5812D36F" w:rsidR="5812D36F">
        <w:rPr>
          <w:rFonts w:ascii="Trebuchet MS" w:hAnsi="Trebuchet MS" w:eastAsia="Trebuchet MS" w:cs="Trebuchet MS"/>
          <w:sz w:val="22"/>
          <w:szCs w:val="22"/>
        </w:rPr>
        <w:t>At Kidspace Wrap Around Care we aim to work in partnership with parents and carers to deliver a high-quality childcare service across all of our settings. If for any reason we fall short of this goal, we would like to be informed so that we can review and improve our practice. This complaints policy is made available to parents and carers and is accessible at each setting. Records of all complaints are kept for at least three years. A summary of complaints is available for parents and carers on request, while respecting confidentiality and data protection requirements.</w:t>
      </w:r>
    </w:p>
    <w:p w:rsidR="5812D36F" w:rsidP="5812D36F" w:rsidRDefault="5812D36F" w14:paraId="54FF37E3" w14:textId="563325F1">
      <w:pPr>
        <w:pStyle w:val="Normal"/>
      </w:pPr>
      <w:r w:rsidRPr="5812D36F" w:rsidR="5812D36F">
        <w:rPr>
          <w:rFonts w:ascii="Trebuchet MS" w:hAnsi="Trebuchet MS" w:eastAsia="Trebuchet MS" w:cs="Trebuchet MS"/>
          <w:sz w:val="22"/>
          <w:szCs w:val="22"/>
        </w:rPr>
        <w:t>The setting manager is responsible for dealing with complaints at their setting. If the complaint is about the setting manager, the registered provider, area manager or other appropriate senior person will investigate the matter. Any complaint received about a staff member will be recorded in the Incident Log and Complaints Log. All complaints will be handled confidentially, fairly and promptly, and will be dealt with in the following manner:</w:t>
      </w:r>
    </w:p>
    <w:p w:rsidR="5812D36F" w:rsidP="5812D36F" w:rsidRDefault="5812D36F" w14:paraId="43F97E01" w14:textId="2A72E1BC">
      <w:pPr>
        <w:pStyle w:val="Heading2"/>
      </w:pPr>
      <w:r w:rsidRPr="5812D36F" w:rsidR="5812D36F">
        <w:rPr>
          <w:sz w:val="24"/>
          <w:szCs w:val="24"/>
        </w:rPr>
        <w:t>Stage one</w:t>
      </w:r>
    </w:p>
    <w:p w:rsidR="5812D36F" w:rsidP="5812D36F" w:rsidRDefault="5812D36F" w14:paraId="58122DB6" w14:textId="6C75DCE0">
      <w:pPr>
        <w:pStyle w:val="Normal"/>
      </w:pPr>
      <w:r w:rsidRPr="5812D36F" w:rsidR="5812D36F">
        <w:rPr>
          <w:rFonts w:ascii="Trebuchet MS" w:hAnsi="Trebuchet MS" w:eastAsia="Trebuchet MS" w:cs="Trebuchet MS"/>
          <w:sz w:val="22"/>
          <w:szCs w:val="22"/>
        </w:rPr>
        <w:t>Complaints about aspects of Kidspace Wrap Around Care activity:</w:t>
      </w:r>
    </w:p>
    <w:p w:rsidR="5812D36F" w:rsidP="5812D36F" w:rsidRDefault="5812D36F" w14:paraId="298AF814" w14:textId="0703CA0D">
      <w:pPr>
        <w:pStyle w:val="ListParagraph"/>
        <w:numPr>
          <w:ilvl w:val="0"/>
          <w:numId w:val="1"/>
        </w:numPr>
        <w:rPr/>
      </w:pPr>
      <w:r w:rsidRPr="5812D36F" w:rsidR="5812D36F">
        <w:rPr>
          <w:rFonts w:ascii="Trebuchet MS" w:hAnsi="Trebuchet MS" w:eastAsia="Trebuchet MS" w:cs="Trebuchet MS"/>
          <w:sz w:val="22"/>
          <w:szCs w:val="22"/>
        </w:rPr>
        <w:t>The setting manager will discuss the matter informally with the parent or carer concerned and aim to reach a satisfactory resolution.</w:t>
      </w:r>
    </w:p>
    <w:p w:rsidR="00C1337E" w:rsidP="00C1337E" w:rsidRDefault="00C1337E" w14:paraId="6E519BC5" w14:textId="77777777">
      <w:pPr>
        <w:spacing w:before="120" w:after="40"/>
        <w:rPr>
          <w:rFonts w:ascii="Trebuchet MS" w:hAnsi="Trebuchet MS"/>
          <w:sz w:val="22"/>
        </w:rPr>
      </w:pPr>
      <w:r>
        <w:rPr>
          <w:rFonts w:ascii="Trebuchet MS" w:hAnsi="Trebuchet MS"/>
          <w:sz w:val="22"/>
        </w:rPr>
        <w:t xml:space="preserve">Complaints about an individual staff member: </w:t>
      </w:r>
    </w:p>
    <w:p w:rsidR="00C1337E" w:rsidP="00C1337E" w:rsidRDefault="00C1337E" w14:paraId="4BD1D179" w14:textId="77777777">
      <w:pPr>
        <w:numPr>
          <w:ilvl w:val="0"/>
          <w:numId w:val="1"/>
        </w:numPr>
        <w:rPr>
          <w:rFonts w:ascii="Trebuchet MS" w:hAnsi="Trebuchet MS"/>
          <w:sz w:val="22"/>
        </w:rPr>
      </w:pPr>
      <w:r w:rsidRPr="5812D36F" w:rsidR="59DF86A8">
        <w:rPr>
          <w:rFonts w:ascii="Trebuchet MS" w:hAnsi="Trebuchet MS"/>
          <w:sz w:val="22"/>
          <w:szCs w:val="22"/>
        </w:rPr>
        <w:t>If appropriate the parent will be encouraged to discuss the matter with staff concerned.</w:t>
      </w:r>
    </w:p>
    <w:p w:rsidR="5812D36F" w:rsidP="5812D36F" w:rsidRDefault="5812D36F" w14:paraId="3BAFB491" w14:textId="05E4D212">
      <w:pPr>
        <w:pStyle w:val="ListParagraph"/>
        <w:numPr>
          <w:ilvl w:val="0"/>
          <w:numId w:val="1"/>
        </w:numPr>
        <w:rPr/>
      </w:pPr>
      <w:r w:rsidRPr="5812D36F" w:rsidR="5812D36F">
        <w:rPr>
          <w:rFonts w:ascii="Trebuchet MS" w:hAnsi="Trebuchet MS" w:eastAsia="Trebuchet MS" w:cs="Trebuchet MS"/>
          <w:sz w:val="22"/>
          <w:szCs w:val="22"/>
        </w:rPr>
        <w:t>If the parent or carer feels that this is not appropriate, the matter will be discussed with the setting manager, who will then discuss the complaint with the staff member and try to reach a satisfactory resolution.</w:t>
      </w:r>
    </w:p>
    <w:p w:rsidR="5812D36F" w:rsidP="5812D36F" w:rsidRDefault="5812D36F" w14:paraId="70123827" w14:textId="6E02A1AC">
      <w:pPr>
        <w:pStyle w:val="Heading2"/>
      </w:pPr>
      <w:r w:rsidRPr="5812D36F" w:rsidR="5812D36F">
        <w:rPr>
          <w:sz w:val="24"/>
          <w:szCs w:val="24"/>
        </w:rPr>
        <w:t>Stage two</w:t>
      </w:r>
    </w:p>
    <w:p w:rsidR="5812D36F" w:rsidP="5812D36F" w:rsidRDefault="5812D36F" w14:paraId="69A68BB0" w14:textId="1B521705">
      <w:pPr>
        <w:pStyle w:val="Normal"/>
      </w:pPr>
      <w:r w:rsidRPr="5812D36F" w:rsidR="5812D36F">
        <w:rPr>
          <w:rFonts w:ascii="Trebuchet MS" w:hAnsi="Trebuchet MS" w:eastAsia="Trebuchet MS" w:cs="Trebuchet MS"/>
          <w:sz w:val="22"/>
          <w:szCs w:val="22"/>
        </w:rPr>
        <w:t>If it is not possible to reach a satisfactory resolution through informal discussion, the parent or carer should put their complaint in writing to the setting manager. The setting manager will:</w:t>
      </w:r>
    </w:p>
    <w:p w:rsidR="5812D36F" w:rsidP="5812D36F" w:rsidRDefault="5812D36F" w14:paraId="26350D0D" w14:textId="44BE556F">
      <w:pPr>
        <w:pStyle w:val="Normal"/>
      </w:pPr>
      <w:r w:rsidRPr="5812D36F" w:rsidR="5812D36F">
        <w:rPr>
          <w:rFonts w:ascii="Trebuchet MS" w:hAnsi="Trebuchet MS" w:eastAsia="Trebuchet MS" w:cs="Trebuchet MS"/>
          <w:sz w:val="22"/>
          <w:szCs w:val="22"/>
        </w:rPr>
        <w:t>Parents and carers who need help to make a complaint may ask the setting manager for support. This may include help to put concerns in writing, reasonable adjustments, or information in an accessible format where possible.</w:t>
      </w:r>
    </w:p>
    <w:p w:rsidR="00C1337E" w:rsidP="00C1337E" w:rsidRDefault="00C1337E" w14:paraId="46059292" w14:textId="77777777">
      <w:pPr>
        <w:numPr>
          <w:ilvl w:val="0"/>
          <w:numId w:val="2"/>
        </w:numPr>
        <w:rPr>
          <w:rFonts w:ascii="Trebuchet MS" w:hAnsi="Trebuchet MS"/>
          <w:sz w:val="22"/>
        </w:rPr>
      </w:pPr>
      <w:r w:rsidRPr="5812D36F" w:rsidR="59DF86A8">
        <w:rPr>
          <w:rFonts w:ascii="Trebuchet MS" w:hAnsi="Trebuchet MS"/>
          <w:sz w:val="22"/>
          <w:szCs w:val="22"/>
        </w:rPr>
        <w:t>Acknowledge receipt of the letter within 7 days.</w:t>
      </w:r>
    </w:p>
    <w:p w:rsidR="5812D36F" w:rsidP="5812D36F" w:rsidRDefault="5812D36F" w14:paraId="31833CDD" w14:textId="57B89E1C">
      <w:pPr>
        <w:pStyle w:val="ListParagraph"/>
        <w:numPr>
          <w:ilvl w:val="0"/>
          <w:numId w:val="2"/>
        </w:numPr>
        <w:rPr/>
      </w:pPr>
      <w:r w:rsidRPr="5812D36F" w:rsidR="5812D36F">
        <w:rPr>
          <w:rFonts w:ascii="Trebuchet MS" w:hAnsi="Trebuchet MS" w:eastAsia="Trebuchet MS" w:cs="Trebuchet MS"/>
          <w:sz w:val="22"/>
          <w:szCs w:val="22"/>
        </w:rPr>
        <w:t>Investigate the matter, including how it relates to our fulfilment of statutory duties under the EYFS and/or Childcare Register requirements where applicable, and notify the complainant of the outcome within 28 days of receipt of the written complaint.</w:t>
      </w:r>
    </w:p>
    <w:p w:rsidR="5812D36F" w:rsidP="5812D36F" w:rsidRDefault="5812D36F" w14:paraId="3DF4824C" w14:textId="18A802C0">
      <w:pPr>
        <w:pStyle w:val="ListParagraph"/>
        <w:numPr>
          <w:ilvl w:val="0"/>
          <w:numId w:val="2"/>
        </w:numPr>
        <w:rPr/>
      </w:pPr>
      <w:r w:rsidRPr="5812D36F" w:rsidR="5812D36F">
        <w:rPr>
          <w:rFonts w:ascii="Trebuchet MS" w:hAnsi="Trebuchet MS" w:eastAsia="Trebuchet MS" w:cs="Trebuchet MS"/>
          <w:sz w:val="22"/>
          <w:szCs w:val="22"/>
        </w:rPr>
        <w:t>Send a full response in writing to relevant parties, including details of any recommended changes to Kidspace Wrap Around Care practices or policies as a result of the complaint, if applicable.</w:t>
      </w:r>
    </w:p>
    <w:p w:rsidR="5812D36F" w:rsidP="5812D36F" w:rsidRDefault="5812D36F" w14:paraId="49B81C03" w14:textId="0AC35BF7">
      <w:pPr>
        <w:pStyle w:val="ListParagraph"/>
        <w:numPr>
          <w:ilvl w:val="0"/>
          <w:numId w:val="2"/>
        </w:numPr>
        <w:rPr/>
      </w:pPr>
      <w:r w:rsidRPr="5812D36F" w:rsidR="5812D36F">
        <w:rPr>
          <w:rFonts w:ascii="Trebuchet MS" w:hAnsi="Trebuchet MS" w:eastAsia="Trebuchet MS" w:cs="Trebuchet MS"/>
          <w:sz w:val="22"/>
          <w:szCs w:val="22"/>
        </w:rPr>
        <w:t>Meet relevant parties to discuss the response to the complaint, either together or on an individual basis, where appropriate.</w:t>
      </w:r>
    </w:p>
    <w:p w:rsidR="5812D36F" w:rsidP="5812D36F" w:rsidRDefault="5812D36F" w14:paraId="26C246FA" w14:textId="20D69B48">
      <w:pPr>
        <w:pStyle w:val="ListParagraph"/>
        <w:numPr>
          <w:ilvl w:val="0"/>
          <w:numId w:val="2"/>
        </w:numPr>
        <w:rPr/>
      </w:pPr>
      <w:r w:rsidRPr="5812D36F" w:rsidR="5812D36F">
        <w:rPr>
          <w:rFonts w:ascii="Trebuchet MS" w:hAnsi="Trebuchet MS" w:eastAsia="Trebuchet MS" w:cs="Trebuchet MS"/>
          <w:sz w:val="22"/>
          <w:szCs w:val="22"/>
        </w:rPr>
        <w:t>Record the complaint, investigation, outcome, any action taken and the date the response was provided.</w:t>
      </w:r>
    </w:p>
    <w:p w:rsidR="5812D36F" w:rsidP="5812D36F" w:rsidRDefault="5812D36F" w14:paraId="5DDDDBFF" w14:textId="4ED7C5CE">
      <w:pPr>
        <w:pStyle w:val="ListParagraph"/>
        <w:numPr>
          <w:ilvl w:val="0"/>
          <w:numId w:val="2"/>
        </w:numPr>
        <w:rPr/>
      </w:pPr>
      <w:r w:rsidRPr="5812D36F" w:rsidR="5812D36F">
        <w:rPr>
          <w:rFonts w:ascii="Trebuchet MS" w:hAnsi="Trebuchet MS" w:eastAsia="Trebuchet MS" w:cs="Trebuchet MS"/>
          <w:sz w:val="22"/>
          <w:szCs w:val="22"/>
        </w:rPr>
        <w:t>Review whether any learning from the complaint needs to be shared across other Kidspace Wrap Around Care settings so that practice remains consistent.</w:t>
      </w:r>
    </w:p>
    <w:p w:rsidR="5812D36F" w:rsidP="5812D36F" w:rsidRDefault="5812D36F" w14:paraId="6B79CDFA" w14:textId="298DB614">
      <w:pPr>
        <w:pStyle w:val="Normal"/>
      </w:pPr>
      <w:r w:rsidRPr="5812D36F" w:rsidR="5812D36F">
        <w:rPr>
          <w:rFonts w:ascii="Trebuchet MS" w:hAnsi="Trebuchet MS" w:eastAsia="Trebuchet MS" w:cs="Trebuchet MS"/>
          <w:sz w:val="22"/>
          <w:szCs w:val="22"/>
        </w:rPr>
        <w:t>Kidspace Wrap Around Care aims to resolve complaints as quickly as possible. Written complaints will be acknowledged within 7 days and investigated fully. The complainant will receive a written outcome within 28 days of the complaint being received.</w:t>
      </w:r>
    </w:p>
    <w:p w:rsidR="5812D36F" w:rsidP="5812D36F" w:rsidRDefault="5812D36F" w14:paraId="2F7DE6C7" w14:textId="0425EE29">
      <w:pPr>
        <w:pStyle w:val="Heading2"/>
      </w:pPr>
      <w:r w:rsidRPr="5812D36F" w:rsidR="5812D36F">
        <w:rPr>
          <w:sz w:val="24"/>
          <w:szCs w:val="24"/>
        </w:rPr>
        <w:t>Complaint records</w:t>
      </w:r>
    </w:p>
    <w:p w:rsidR="5812D36F" w:rsidP="5812D36F" w:rsidRDefault="5812D36F" w14:paraId="2C168828" w14:textId="5E777033">
      <w:pPr>
        <w:pStyle w:val="Normal"/>
      </w:pPr>
      <w:r w:rsidRPr="5812D36F" w:rsidR="5812D36F">
        <w:rPr>
          <w:rFonts w:ascii="Trebuchet MS" w:hAnsi="Trebuchet MS" w:eastAsia="Trebuchet MS" w:cs="Trebuchet MS"/>
          <w:sz w:val="22"/>
          <w:szCs w:val="22"/>
        </w:rPr>
        <w:t>A written record will be kept for every formal complaint. This will include the date the complaint was received, the nature of the complaint, details of the investigation, the outcome, any action taken, the date the complainant was informed of the outcome and whether any changes to practice or policy were required. Complaint records will be stored securely for at least three years and made available to Ofsted on request.</w:t>
      </w:r>
    </w:p>
    <w:p w:rsidR="5812D36F" w:rsidP="5812D36F" w:rsidRDefault="5812D36F" w14:paraId="6AE6CD6D" w14:textId="362C4436">
      <w:pPr>
        <w:pStyle w:val="BodyText"/>
      </w:pPr>
      <w:r w:rsidR="5812D36F">
        <w:rPr/>
        <w:t>If child protection or wider safeguarding issues are raised, the setting manager will refer the situation to the setting’s Designated Safeguarding Lead, who will follow the procedures in the Safeguarding Children Policy and contact the relevant local safeguarding partnership, local authority children’s social care team and/or Local Authority Designated Officer (LADO) as required. If a criminal act may have been committed, or a child is at immediate risk of harm, the police will be contacted.</w:t>
      </w:r>
    </w:p>
    <w:p w:rsidR="5812D36F" w:rsidP="5812D36F" w:rsidRDefault="5812D36F" w14:paraId="4A34F5CC" w14:textId="048A8A4B">
      <w:pPr>
        <w:pStyle w:val="Normal"/>
      </w:pPr>
      <w:r w:rsidRPr="5812D36F" w:rsidR="5812D36F">
        <w:rPr>
          <w:rFonts w:ascii="Trebuchet MS" w:hAnsi="Trebuchet MS" w:eastAsia="Trebuchet MS" w:cs="Trebuchet MS"/>
          <w:sz w:val="22"/>
          <w:szCs w:val="22"/>
        </w:rPr>
        <w:t>For Leicestershire settings, safeguarding concerns should be referred as follows: if a child is in immediate danger, call 999. If a crime may have been committed but there is no immediate danger, call Leicestershire Police on 101. For urgent concerns that a child needs a social worker or police officer the same day, contact Leicestershire First Response Children’s Duty Team on 0116 305 0005, which is a 24-hour phone line. For professional consultation, contact the First Response Professionals Consultation Line on 0116 305 5500. Allegations or concerns about a staff member, volunteer or other adult working with children must be referred to the Leicestershire Local Authority Designated Officer (LADO). New referrals should be made using the Leicestershire County Council online LADO referral process; for enquiries about open matters contact CFS-LADO@leics.gov.uk or call 0116 305 4141. Outside LADO office hours, contact Leicestershire First Response Children’s Duty Team on 0116 305 0005.</w:t>
      </w:r>
    </w:p>
    <w:p w:rsidRPr="00CA0B05" w:rsidR="00C1337E" w:rsidP="00C1337E" w:rsidRDefault="00C1337E" w14:paraId="161B34A8" w14:textId="77777777">
      <w:pPr>
        <w:pStyle w:val="Heading2"/>
        <w:spacing w:before="240"/>
        <w:rPr>
          <w:rFonts w:cs="Arial"/>
          <w:sz w:val="24"/>
          <w:szCs w:val="24"/>
          <w:u w:val="none"/>
        </w:rPr>
      </w:pPr>
      <w:r w:rsidRPr="5812D36F" w:rsidR="59DF86A8">
        <w:rPr>
          <w:rFonts w:cs="Arial"/>
          <w:sz w:val="24"/>
          <w:szCs w:val="24"/>
          <w:u w:val="none"/>
        </w:rPr>
        <w:t>Making a c</w:t>
      </w:r>
      <w:r w:rsidRPr="5812D36F" w:rsidR="59DF86A8">
        <w:rPr>
          <w:rFonts w:cs="Arial"/>
          <w:sz w:val="24"/>
          <w:szCs w:val="24"/>
          <w:u w:val="none"/>
        </w:rPr>
        <w:t>omplaint to Ofsted</w:t>
      </w:r>
    </w:p>
    <w:p w:rsidR="5812D36F" w:rsidP="5812D36F" w:rsidRDefault="5812D36F" w14:paraId="39A2A385" w14:textId="686D9A74">
      <w:pPr>
        <w:pStyle w:val="Normal"/>
      </w:pPr>
      <w:r w:rsidRPr="5812D36F" w:rsidR="5812D36F">
        <w:rPr>
          <w:rFonts w:ascii="Trebuchet MS" w:hAnsi="Trebuchet MS" w:eastAsia="Trebuchet MS" w:cs="Trebuchet MS"/>
          <w:sz w:val="22"/>
          <w:szCs w:val="22"/>
        </w:rPr>
        <w:t>Any parent or carer can submit a complaint to Ofsted about Kidspace Wrap Around Care at any time if they believe that we are not meeting the requirements of our registration. Ofsted’s role is to check whether childcare providers are meeting registration requirements; Ofsted cannot resolve individual disputes between parents and childcare providers. Ofsted’s email address is: enquiries@ofsted.gov.uk</w:t>
      </w:r>
    </w:p>
    <w:p w:rsidR="5812D36F" w:rsidP="5812D36F" w:rsidRDefault="5812D36F" w14:paraId="560B6A43" w14:textId="63703843">
      <w:pPr>
        <w:pStyle w:val="Normal"/>
      </w:pPr>
      <w:r w:rsidRPr="5812D36F" w:rsidR="5812D36F">
        <w:rPr>
          <w:rFonts w:ascii="Trebuchet MS" w:hAnsi="Trebuchet MS" w:eastAsia="Trebuchet MS" w:cs="Trebuchet MS"/>
          <w:sz w:val="22"/>
          <w:szCs w:val="22"/>
        </w:rPr>
        <w:t>Telephone: 0300 123 4666</w:t>
      </w:r>
    </w:p>
    <w:p w:rsidR="5812D36F" w:rsidP="5812D36F" w:rsidRDefault="5812D36F" w14:paraId="1AA10DF8" w14:textId="1A547E14">
      <w:pPr>
        <w:pStyle w:val="Normal"/>
      </w:pPr>
      <w:r w:rsidRPr="5812D36F" w:rsidR="5812D36F">
        <w:rPr>
          <w:rFonts w:ascii="Trebuchet MS" w:hAnsi="Trebuchet MS" w:eastAsia="Trebuchet MS" w:cs="Trebuchet MS"/>
          <w:sz w:val="22"/>
          <w:szCs w:val="22"/>
        </w:rPr>
        <w:t>If a child is in immediate danger, call 999. If a child may be at risk, contact the relevant local authority children’s social care team or call the police on 101.</w:t>
      </w:r>
    </w:p>
    <w:p w:rsidR="5812D36F" w:rsidP="5812D36F" w:rsidRDefault="5812D36F" w14:paraId="6C6D53BE" w14:textId="6C963F9D">
      <w:pPr>
        <w:pStyle w:val="Heading2"/>
      </w:pPr>
      <w:r w:rsidRPr="5812D36F" w:rsidR="5812D36F">
        <w:rPr>
          <w:sz w:val="24"/>
          <w:szCs w:val="24"/>
        </w:rPr>
        <w:t>Confidentiality and learning from complaints</w:t>
      </w:r>
    </w:p>
    <w:p w:rsidR="5812D36F" w:rsidP="5812D36F" w:rsidRDefault="5812D36F" w14:paraId="3BC92625" w14:textId="57C807B3">
      <w:pPr>
        <w:pStyle w:val="Normal"/>
      </w:pPr>
      <w:r w:rsidRPr="5812D36F" w:rsidR="5812D36F">
        <w:rPr>
          <w:rFonts w:ascii="Trebuchet MS" w:hAnsi="Trebuchet MS" w:eastAsia="Trebuchet MS" w:cs="Trebuchet MS"/>
          <w:sz w:val="22"/>
          <w:szCs w:val="22"/>
        </w:rPr>
        <w:t>Complaints will be handled sensitively and information will only be shared with those who need to know in order to investigate, respond, safeguard children or meet legal and regulatory requirements. Where a complaint identifies a need to update practice, the setting manager will ensure appropriate actions are completed, communicated to relevant staff and reviewed for effectiveness.</w:t>
      </w:r>
    </w:p>
    <w:p w:rsidR="00C1337E" w:rsidP="00C1337E" w:rsidRDefault="00C1337E" w14:paraId="64537E86" w14:textId="77777777">
      <w:pPr>
        <w:rPr>
          <w:rFonts w:ascii="Trebuchet MS" w:hAnsi="Trebuchet MS"/>
          <w:sz w:val="16"/>
          <w:szCs w:val="16"/>
        </w:rPr>
      </w:pPr>
    </w:p>
    <w:p w:rsidRPr="004A2A20" w:rsidR="00C1337E" w:rsidP="00C1337E" w:rsidRDefault="00C1337E" w14:paraId="7229D27D" w14:textId="77777777">
      <w:pPr>
        <w:rPr>
          <w:rFonts w:ascii="Trebuchet MS" w:hAnsi="Trebuchet M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20"/>
        <w:gridCol w:w="3909"/>
      </w:tblGrid>
      <w:tr w:rsidRPr="00FC154B" w:rsidR="00C1337E" w:rsidTr="5812D36F" w14:paraId="1155D79D" w14:textId="77777777">
        <w:trPr>
          <w:trHeight w:val="466"/>
        </w:trPr>
        <w:tc>
          <w:tcPr>
            <w:tcW w:w="2936" w:type="pct"/>
            <w:tcMar>
              <w:top w:w="57" w:type="dxa"/>
            </w:tcMar>
          </w:tcPr>
          <w:p w:rsidR="5812D36F" w:rsidP="5812D36F" w:rsidRDefault="5812D36F" w14:paraId="0E09B66D" w14:textId="19DB058C">
            <w:pPr>
              <w:pStyle w:val="Normal"/>
            </w:pPr>
            <w:r w:rsidRPr="5812D36F" w:rsidR="5812D36F">
              <w:rPr>
                <w:rFonts w:ascii="Trebuchet MS" w:hAnsi="Trebuchet MS" w:eastAsia="Trebuchet MS" w:cs="Trebuchet MS"/>
                <w:sz w:val="22"/>
                <w:szCs w:val="22"/>
              </w:rPr>
              <w:t>This policy was adopted by: Kidspace Wrap Around Care</w:t>
            </w:r>
          </w:p>
        </w:tc>
        <w:tc>
          <w:tcPr>
            <w:tcW w:w="2007" w:type="pct"/>
            <w:tcMar>
              <w:top w:w="57" w:type="dxa"/>
            </w:tcMar>
          </w:tcPr>
          <w:p w:rsidR="5812D36F" w:rsidP="5812D36F" w:rsidRDefault="5812D36F" w14:paraId="6F31F7BE" w14:textId="18A37F37">
            <w:pPr>
              <w:pStyle w:val="Normal"/>
            </w:pPr>
            <w:r w:rsidRPr="5812D36F" w:rsidR="5812D36F">
              <w:rPr>
                <w:rFonts w:ascii="Trebuchet MS" w:hAnsi="Trebuchet MS" w:eastAsia="Trebuchet MS" w:cs="Trebuchet MS"/>
                <w:sz w:val="22"/>
                <w:szCs w:val="22"/>
              </w:rPr>
              <w:t>Date updated: 1 August 2026</w:t>
            </w:r>
          </w:p>
        </w:tc>
      </w:tr>
      <w:tr w:rsidRPr="00FC154B" w:rsidR="00C1337E" w:rsidTr="5812D36F" w14:paraId="235A0AAA" w14:textId="77777777">
        <w:trPr>
          <w:trHeight w:val="455"/>
        </w:trPr>
        <w:tc>
          <w:tcPr>
            <w:tcW w:w="2936" w:type="pct"/>
            <w:tcMar>
              <w:top w:w="57" w:type="dxa"/>
            </w:tcMar>
          </w:tcPr>
          <w:p w:rsidR="5812D36F" w:rsidP="5812D36F" w:rsidRDefault="5812D36F" w14:paraId="7C1BB597" w14:textId="73AA552A">
            <w:pPr>
              <w:pStyle w:val="Normal"/>
            </w:pPr>
            <w:r w:rsidRPr="5812D36F" w:rsidR="5812D36F">
              <w:rPr>
                <w:rFonts w:ascii="Trebuchet MS" w:hAnsi="Trebuchet MS" w:eastAsia="Trebuchet MS" w:cs="Trebuchet MS"/>
                <w:sz w:val="22"/>
                <w:szCs w:val="22"/>
              </w:rPr>
              <w:t>Next review: August 2027</w:t>
            </w:r>
          </w:p>
        </w:tc>
        <w:tc>
          <w:tcPr>
            <w:tcW w:w="2007" w:type="pct"/>
            <w:tcMar>
              <w:top w:w="57" w:type="dxa"/>
            </w:tcMar>
          </w:tcPr>
          <w:p w:rsidR="5812D36F" w:rsidP="5812D36F" w:rsidRDefault="5812D36F" w14:paraId="72FCD87C" w14:textId="213C3D0B">
            <w:pPr>
              <w:pStyle w:val="Normal"/>
            </w:pPr>
            <w:r w:rsidRPr="5812D36F" w:rsidR="5812D36F">
              <w:rPr>
                <w:rFonts w:ascii="Trebuchet MS" w:hAnsi="Trebuchet MS" w:eastAsia="Trebuchet MS" w:cs="Trebuchet MS"/>
                <w:sz w:val="22"/>
                <w:szCs w:val="22"/>
              </w:rPr>
              <w:t>Reviewed by: K Robinson</w:t>
            </w:r>
          </w:p>
        </w:tc>
      </w:tr>
    </w:tbl>
    <w:p w:rsidR="5812D36F" w:rsidP="5812D36F" w:rsidRDefault="5812D36F" w14:paraId="7476F5FE" w14:textId="0E7CC4F4">
      <w:pPr>
        <w:pStyle w:val="Normal"/>
      </w:pPr>
      <w:r w:rsidRPr="5812D36F" w:rsidR="5812D36F">
        <w:rPr>
          <w:rFonts w:ascii="Trebuchet MS" w:hAnsi="Trebuchet MS" w:eastAsia="Trebuchet MS" w:cs="Trebuchet MS"/>
          <w:sz w:val="20"/>
          <w:szCs w:val="20"/>
        </w:rPr>
        <w:t xml:space="preserve">Written in accordance with the </w:t>
      </w:r>
      <w:r w:rsidRPr="5812D36F" w:rsidR="5812D36F">
        <w:rPr>
          <w:rFonts w:ascii="Trebuchet MS" w:hAnsi="Trebuchet MS" w:eastAsia="Trebuchet MS" w:cs="Trebuchet MS"/>
          <w:i w:val="1"/>
          <w:iCs w:val="1"/>
          <w:sz w:val="20"/>
          <w:szCs w:val="20"/>
        </w:rPr>
        <w:t>Statutory Framework for the Early Years Foundation Stage</w:t>
      </w:r>
      <w:r w:rsidRPr="5812D36F" w:rsidR="5812D36F">
        <w:rPr>
          <w:rFonts w:ascii="Trebuchet MS" w:hAnsi="Trebuchet MS" w:eastAsia="Trebuchet MS" w:cs="Trebuchet MS"/>
          <w:sz w:val="20"/>
          <w:szCs w:val="20"/>
        </w:rPr>
        <w:t xml:space="preserve"> and relevant Ofsted Childcare Register requirements, including requirements relating to complaints, safeguarding and welfare.</w:t>
      </w:r>
    </w:p>
    <w:p w:rsidR="00F51948" w:rsidRDefault="00F51948" w14:paraId="57DAB2BF" w14:textId="77777777"/>
    <w:sectPr w:rsidR="00F51948" w:rsidSect="008E1E3A">
      <w:pgSz w:w="11907" w:h="16840" w:orient="portrait"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A7126"/>
    <w:multiLevelType w:val="hybridMultilevel"/>
    <w:tmpl w:val="2788EBF6"/>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7E46266B"/>
    <w:multiLevelType w:val="hybridMultilevel"/>
    <w:tmpl w:val="448E58A4"/>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672731648">
    <w:abstractNumId w:val="0"/>
  </w:num>
  <w:num w:numId="2" w16cid:durableId="5399753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7E"/>
    <w:rsid w:val="000F0CC8"/>
    <w:rsid w:val="001355B8"/>
    <w:rsid w:val="00712F44"/>
    <w:rsid w:val="0084727A"/>
    <w:rsid w:val="00884A5E"/>
    <w:rsid w:val="008D58AD"/>
    <w:rsid w:val="009C15D8"/>
    <w:rsid w:val="009E6EE9"/>
    <w:rsid w:val="009F2571"/>
    <w:rsid w:val="00B16204"/>
    <w:rsid w:val="00B532AC"/>
    <w:rsid w:val="00B57BD0"/>
    <w:rsid w:val="00B92A4A"/>
    <w:rsid w:val="00BF0650"/>
    <w:rsid w:val="00C1337E"/>
    <w:rsid w:val="00C272C9"/>
    <w:rsid w:val="00CA0A1B"/>
    <w:rsid w:val="00CD541F"/>
    <w:rsid w:val="00D5151E"/>
    <w:rsid w:val="00D858BB"/>
    <w:rsid w:val="00D9148D"/>
    <w:rsid w:val="00F37F22"/>
    <w:rsid w:val="00F51948"/>
    <w:rsid w:val="34E040B5"/>
    <w:rsid w:val="36938407"/>
    <w:rsid w:val="5812D36F"/>
    <w:rsid w:val="59DF86A8"/>
    <w:rsid w:val="6D70A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C297"/>
  <w15:chartTrackingRefBased/>
  <w15:docId w15:val="{5B53BF51-67E9-4E7B-8319-32C7C4E39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337E"/>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C1337E"/>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C1337E"/>
    <w:rPr>
      <w:rFonts w:ascii="Arial" w:hAnsi="Arial" w:eastAsia="Times" w:cs="Times New Roman"/>
      <w:b/>
      <w:u w:val="single"/>
      <w:lang w:eastAsia="en-GB"/>
    </w:rPr>
  </w:style>
  <w:style w:type="paragraph" w:styleId="BodyText">
    <w:name w:val="Body Text"/>
    <w:basedOn w:val="Normal"/>
    <w:link w:val="BodyTextChar"/>
    <w:rsid w:val="00C1337E"/>
    <w:rPr>
      <w:rFonts w:ascii="Trebuchet MS" w:hAnsi="Trebuchet MS"/>
      <w:sz w:val="22"/>
    </w:rPr>
  </w:style>
  <w:style w:type="character" w:styleId="BodyTextChar" w:customStyle="1">
    <w:name w:val="Body Text Char"/>
    <w:basedOn w:val="DefaultParagraphFont"/>
    <w:link w:val="BodyText"/>
    <w:rsid w:val="00C1337E"/>
    <w:rPr>
      <w:rFonts w:ascii="Trebuchet MS" w:hAnsi="Trebuchet MS" w:eastAsia="Times New Roman" w:cs="Times New Roman"/>
      <w:szCs w:val="24"/>
    </w:rPr>
  </w:style>
  <w:style w:type="paragraph" w:styleId="Style1" w:customStyle="1">
    <w:name w:val="Style1"/>
    <w:basedOn w:val="PlainText"/>
    <w:rsid w:val="00C1337E"/>
    <w:rPr>
      <w:rFonts w:ascii="Trebuchet MS" w:hAnsi="Trebuchet MS"/>
      <w:b/>
      <w:bCs/>
      <w:sz w:val="22"/>
    </w:rPr>
  </w:style>
  <w:style w:type="paragraph" w:styleId="PlainText">
    <w:name w:val="Plain Text"/>
    <w:basedOn w:val="Normal"/>
    <w:link w:val="PlainTextChar"/>
    <w:rsid w:val="00C1337E"/>
    <w:rPr>
      <w:rFonts w:ascii="Courier New" w:hAnsi="Courier New" w:cs="Courier New"/>
      <w:sz w:val="20"/>
      <w:szCs w:val="20"/>
    </w:rPr>
  </w:style>
  <w:style w:type="character" w:styleId="PlainTextChar" w:customStyle="1">
    <w:name w:val="Plain Text Char"/>
    <w:basedOn w:val="DefaultParagraphFont"/>
    <w:link w:val="PlainText"/>
    <w:rsid w:val="00C1337E"/>
    <w:rPr>
      <w:rFonts w:ascii="Courier New" w:hAnsi="Courier New" w:eastAsia="Times New Roman" w:cs="Courier New"/>
      <w:sz w:val="20"/>
      <w:szCs w:val="20"/>
    </w:rPr>
  </w:style>
  <w:style w:type="paragraph" w:styleId="ListParagraph">
    <w:uiPriority w:val="34"/>
    <w:name w:val="List Paragraph"/>
    <w:basedOn w:val="Normal"/>
    <w:qFormat/>
    <w:rsid w:val="5812D36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15</revision>
  <dcterms:created xsi:type="dcterms:W3CDTF">2024-01-08T14:00:00.0000000Z</dcterms:created>
  <dcterms:modified xsi:type="dcterms:W3CDTF">2026-06-24T19:42:05.5292672Z</dcterms:modified>
</coreProperties>
</file>